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254D" w14:textId="77777777" w:rsidR="00902A22" w:rsidRPr="00D44854" w:rsidRDefault="00902A22">
      <w:pPr>
        <w:pStyle w:val="Heading3"/>
        <w:keepNext/>
        <w:keepLines/>
        <w:spacing w:before="200"/>
        <w:rPr>
          <w:rFonts w:ascii="Arial" w:hAnsi="Arial" w:cs="Arial"/>
          <w:b/>
          <w:bCs/>
          <w:sz w:val="40"/>
          <w:szCs w:val="40"/>
        </w:rPr>
      </w:pPr>
      <w:r w:rsidRPr="00D44854">
        <w:rPr>
          <w:rFonts w:cs="Calibri"/>
          <w:b/>
          <w:bCs/>
          <w:sz w:val="40"/>
          <w:szCs w:val="40"/>
          <w:lang w:val="en-GB"/>
        </w:rPr>
        <w:t xml:space="preserve">Title: Minutes of TTCN Sidebar, </w:t>
      </w:r>
      <w:r w:rsidR="00676DCC" w:rsidRPr="00D44854">
        <w:rPr>
          <w:rFonts w:cs="Calibri"/>
          <w:b/>
          <w:bCs/>
          <w:sz w:val="40"/>
          <w:szCs w:val="40"/>
          <w:lang w:val="en-GB"/>
        </w:rPr>
        <w:t>15</w:t>
      </w:r>
      <w:r w:rsidRPr="00D44854">
        <w:rPr>
          <w:rFonts w:ascii="Times New Roman" w:hAnsi="Times New Roman"/>
          <w:b/>
          <w:bCs/>
          <w:sz w:val="40"/>
          <w:szCs w:val="40"/>
          <w:lang w:val="en-GB"/>
        </w:rPr>
        <w:t>-</w:t>
      </w:r>
      <w:r w:rsidR="00676DCC" w:rsidRPr="00D44854">
        <w:rPr>
          <w:rFonts w:cs="Calibri"/>
          <w:b/>
          <w:bCs/>
          <w:sz w:val="40"/>
          <w:szCs w:val="40"/>
          <w:lang w:val="en-GB"/>
        </w:rPr>
        <w:t>Nov</w:t>
      </w:r>
      <w:r w:rsidR="00EF1133">
        <w:rPr>
          <w:rFonts w:cs="Calibri"/>
          <w:b/>
          <w:bCs/>
          <w:sz w:val="40"/>
          <w:szCs w:val="40"/>
          <w:lang w:val="en-GB"/>
        </w:rPr>
        <w:t>ember</w:t>
      </w:r>
      <w:r w:rsidR="00FC1EC1" w:rsidRPr="00D44854">
        <w:rPr>
          <w:rFonts w:cs="Calibri"/>
          <w:b/>
          <w:bCs/>
          <w:sz w:val="40"/>
          <w:szCs w:val="40"/>
          <w:lang w:val="en-GB"/>
        </w:rPr>
        <w:t>-</w:t>
      </w:r>
      <w:r w:rsidR="00EF1133">
        <w:rPr>
          <w:rFonts w:cs="Calibri"/>
          <w:b/>
          <w:bCs/>
          <w:sz w:val="40"/>
          <w:szCs w:val="40"/>
          <w:lang w:val="en-GB"/>
        </w:rPr>
        <w:t>20</w:t>
      </w:r>
      <w:r w:rsidR="002729C4" w:rsidRPr="00D44854">
        <w:rPr>
          <w:rFonts w:cs="Calibri"/>
          <w:b/>
          <w:bCs/>
          <w:sz w:val="40"/>
          <w:szCs w:val="40"/>
          <w:lang w:val="en-GB"/>
        </w:rPr>
        <w:t>2</w:t>
      </w:r>
      <w:r w:rsidR="00156289" w:rsidRPr="00D44854">
        <w:rPr>
          <w:rFonts w:cs="Calibri"/>
          <w:b/>
          <w:bCs/>
          <w:sz w:val="40"/>
          <w:szCs w:val="40"/>
          <w:lang w:val="en-GB"/>
        </w:rPr>
        <w:t>3</w:t>
      </w:r>
      <w:r w:rsidRPr="00D44854">
        <w:rPr>
          <w:rFonts w:cs="Calibri"/>
          <w:b/>
          <w:bCs/>
          <w:sz w:val="40"/>
          <w:szCs w:val="40"/>
          <w:lang w:val="en-GB"/>
        </w:rPr>
        <w:t xml:space="preserve">        </w:t>
      </w:r>
      <w:r w:rsidR="00EF1133">
        <w:rPr>
          <w:rFonts w:cs="Calibri"/>
          <w:b/>
          <w:bCs/>
          <w:sz w:val="40"/>
          <w:szCs w:val="40"/>
          <w:lang w:val="en-GB"/>
        </w:rPr>
        <w:t xml:space="preserve">3GPP </w:t>
      </w:r>
      <w:r w:rsidR="00FC1EC1" w:rsidRPr="00D44854">
        <w:rPr>
          <w:rFonts w:cs="Calibri"/>
          <w:b/>
          <w:bCs/>
          <w:sz w:val="40"/>
          <w:szCs w:val="40"/>
        </w:rPr>
        <w:t>RAN5#</w:t>
      </w:r>
      <w:r w:rsidR="00CB4B1E" w:rsidRPr="00D44854">
        <w:rPr>
          <w:rFonts w:cs="Calibri"/>
          <w:b/>
          <w:bCs/>
          <w:sz w:val="40"/>
          <w:szCs w:val="40"/>
        </w:rPr>
        <w:t>10</w:t>
      </w:r>
      <w:r w:rsidR="00676DCC" w:rsidRPr="00D44854">
        <w:rPr>
          <w:rFonts w:cs="Calibri"/>
          <w:b/>
          <w:bCs/>
          <w:sz w:val="40"/>
          <w:szCs w:val="40"/>
        </w:rPr>
        <w:t>1</w:t>
      </w:r>
      <w:r w:rsidR="00FC1EC1" w:rsidRPr="00D44854">
        <w:rPr>
          <w:rFonts w:cs="Calibri"/>
          <w:b/>
          <w:bCs/>
          <w:sz w:val="40"/>
          <w:szCs w:val="40"/>
        </w:rPr>
        <w:t xml:space="preserve"> </w:t>
      </w:r>
      <w:r w:rsidR="00EF1133">
        <w:rPr>
          <w:rFonts w:cs="Calibri"/>
          <w:b/>
          <w:bCs/>
          <w:sz w:val="40"/>
          <w:szCs w:val="40"/>
        </w:rPr>
        <w:t>(</w:t>
      </w:r>
      <w:r w:rsidR="00676DCC" w:rsidRPr="00D44854">
        <w:rPr>
          <w:rFonts w:cs="Calibri"/>
          <w:b/>
          <w:bCs/>
          <w:sz w:val="40"/>
          <w:szCs w:val="40"/>
        </w:rPr>
        <w:t>Chicago</w:t>
      </w:r>
      <w:r w:rsidRPr="00D44854">
        <w:rPr>
          <w:rFonts w:cs="Calibri"/>
          <w:b/>
          <w:bCs/>
          <w:sz w:val="40"/>
          <w:szCs w:val="40"/>
          <w:lang w:val="en-GB"/>
        </w:rPr>
        <w:t xml:space="preserve">, </w:t>
      </w:r>
      <w:r w:rsidR="00676DCC" w:rsidRPr="00D44854">
        <w:rPr>
          <w:rFonts w:cs="Calibri"/>
          <w:b/>
          <w:bCs/>
          <w:sz w:val="40"/>
          <w:szCs w:val="40"/>
          <w:lang w:val="en-GB"/>
        </w:rPr>
        <w:t>USA</w:t>
      </w:r>
      <w:r w:rsidR="00EF1133">
        <w:rPr>
          <w:rFonts w:cs="Calibri"/>
          <w:b/>
          <w:bCs/>
          <w:sz w:val="40"/>
          <w:szCs w:val="40"/>
          <w:lang w:val="en-GB"/>
        </w:rPr>
        <w:t>)</w:t>
      </w:r>
      <w:r w:rsidRPr="00D44854">
        <w:rPr>
          <w:rFonts w:cs="Calibri"/>
          <w:b/>
          <w:bCs/>
          <w:sz w:val="40"/>
          <w:szCs w:val="40"/>
          <w:lang w:val="en-GB"/>
        </w:rPr>
        <w:t xml:space="preserve"> </w:t>
      </w:r>
    </w:p>
    <w:p w14:paraId="637BEBAA" w14:textId="77777777" w:rsidR="00902A22" w:rsidRPr="00D44854" w:rsidRDefault="00902A22">
      <w:pPr>
        <w:pStyle w:val="Heading2"/>
        <w:keepNext/>
        <w:keepLines/>
        <w:spacing w:before="200" w:line="276" w:lineRule="auto"/>
        <w:rPr>
          <w:rFonts w:ascii="Arial" w:hAnsi="Arial" w:cs="Arial"/>
          <w:b/>
          <w:bCs/>
          <w:sz w:val="22"/>
          <w:szCs w:val="22"/>
        </w:rPr>
      </w:pPr>
      <w:r w:rsidRPr="00D44854">
        <w:rPr>
          <w:rFonts w:ascii="Arial" w:hAnsi="Arial" w:cs="Arial"/>
          <w:b/>
          <w:bCs/>
          <w:sz w:val="22"/>
          <w:szCs w:val="22"/>
        </w:rPr>
        <w:t>Attendees:</w:t>
      </w:r>
    </w:p>
    <w:p w14:paraId="240CB9CB" w14:textId="77777777" w:rsidR="00902A22" w:rsidRPr="00D44854" w:rsidRDefault="00902A22">
      <w:pPr>
        <w:rPr>
          <w:rFonts w:ascii="Arial" w:hAnsi="Arial" w:cs="Arial"/>
          <w:sz w:val="22"/>
          <w:szCs w:val="22"/>
        </w:rPr>
      </w:pPr>
      <w:r w:rsidRPr="00D44854">
        <w:rPr>
          <w:rFonts w:ascii="Arial" w:hAnsi="Arial" w:cs="Arial"/>
          <w:sz w:val="22"/>
          <w:szCs w:val="22"/>
        </w:rPr>
        <w:t xml:space="preserve">Olivier Genoud, MCC TF160 </w:t>
      </w:r>
    </w:p>
    <w:p w14:paraId="17405CD7" w14:textId="77777777" w:rsidR="00902A22" w:rsidRPr="00D44854" w:rsidRDefault="00902A22">
      <w:pPr>
        <w:rPr>
          <w:rFonts w:ascii="Arial" w:hAnsi="Arial" w:cs="Arial"/>
          <w:sz w:val="22"/>
          <w:szCs w:val="22"/>
        </w:rPr>
      </w:pPr>
      <w:r w:rsidRPr="00D44854">
        <w:rPr>
          <w:rFonts w:ascii="Arial" w:hAnsi="Arial" w:cs="Arial"/>
          <w:sz w:val="22"/>
          <w:szCs w:val="22"/>
        </w:rPr>
        <w:t xml:space="preserve">Abdul Rasheed Mohammed, </w:t>
      </w:r>
      <w:r w:rsidR="00EF1133">
        <w:rPr>
          <w:rFonts w:ascii="Arial" w:hAnsi="Arial" w:cs="Arial"/>
          <w:sz w:val="22"/>
          <w:szCs w:val="22"/>
        </w:rPr>
        <w:t xml:space="preserve">Motorola Mobility, </w:t>
      </w:r>
      <w:r w:rsidRPr="00D44854">
        <w:rPr>
          <w:rFonts w:ascii="Arial" w:hAnsi="Arial" w:cs="Arial"/>
          <w:sz w:val="22"/>
          <w:szCs w:val="22"/>
        </w:rPr>
        <w:t>MCC TF160</w:t>
      </w:r>
    </w:p>
    <w:p w14:paraId="1B367182" w14:textId="77777777" w:rsidR="00902A22" w:rsidRPr="00D44854" w:rsidRDefault="00902A22">
      <w:pPr>
        <w:rPr>
          <w:rFonts w:ascii="Arial" w:hAnsi="Arial" w:cs="Arial"/>
          <w:sz w:val="22"/>
          <w:szCs w:val="22"/>
        </w:rPr>
      </w:pPr>
      <w:r w:rsidRPr="00D44854">
        <w:rPr>
          <w:rFonts w:ascii="Arial" w:hAnsi="Arial" w:cs="Arial"/>
          <w:sz w:val="22"/>
          <w:szCs w:val="22"/>
        </w:rPr>
        <w:t>Narendra Kalahasti, Anritsu</w:t>
      </w:r>
    </w:p>
    <w:p w14:paraId="12AD540F" w14:textId="77777777" w:rsidR="002729C4" w:rsidRPr="00D44854" w:rsidRDefault="002729C4">
      <w:pPr>
        <w:rPr>
          <w:rFonts w:ascii="Arial" w:hAnsi="Arial" w:cs="Arial"/>
          <w:sz w:val="22"/>
          <w:szCs w:val="22"/>
        </w:rPr>
      </w:pPr>
      <w:r w:rsidRPr="00D44854">
        <w:rPr>
          <w:rFonts w:ascii="Arial" w:hAnsi="Arial" w:cs="Arial"/>
          <w:sz w:val="22"/>
          <w:szCs w:val="22"/>
        </w:rPr>
        <w:t>Mohit Kanchan, Keysight</w:t>
      </w:r>
    </w:p>
    <w:p w14:paraId="1E7E7009" w14:textId="77777777" w:rsidR="002B2890" w:rsidRPr="00D44854" w:rsidRDefault="002B2890" w:rsidP="002B2890">
      <w:pPr>
        <w:rPr>
          <w:rFonts w:ascii="Arial" w:hAnsi="Arial" w:cs="Arial"/>
          <w:sz w:val="22"/>
          <w:szCs w:val="22"/>
        </w:rPr>
      </w:pPr>
      <w:r w:rsidRPr="00D44854">
        <w:rPr>
          <w:rFonts w:ascii="Arial" w:hAnsi="Arial" w:cs="Arial"/>
          <w:sz w:val="22"/>
          <w:szCs w:val="22"/>
        </w:rPr>
        <w:t>Shaun Harry, Keysight</w:t>
      </w:r>
    </w:p>
    <w:p w14:paraId="739CBFAA" w14:textId="77777777" w:rsidR="005C4C05" w:rsidRDefault="005C4C05" w:rsidP="005C4C05">
      <w:pPr>
        <w:rPr>
          <w:rFonts w:ascii="Arial" w:hAnsi="Arial" w:cs="Arial"/>
          <w:sz w:val="22"/>
          <w:szCs w:val="22"/>
        </w:rPr>
      </w:pPr>
      <w:r w:rsidRPr="00E13DDB">
        <w:rPr>
          <w:rFonts w:ascii="Arial" w:hAnsi="Arial" w:cs="Arial"/>
          <w:sz w:val="22"/>
          <w:szCs w:val="22"/>
        </w:rPr>
        <w:t>Parikshit Bhise, Rohde&amp;Schwarz (R&amp;S), TF160</w:t>
      </w:r>
    </w:p>
    <w:p w14:paraId="5F71D803" w14:textId="77777777" w:rsidR="00EF1133" w:rsidRPr="00EF1133" w:rsidRDefault="00EF1133" w:rsidP="00EF1133">
      <w:pPr>
        <w:rPr>
          <w:rFonts w:ascii="Arial" w:hAnsi="Arial" w:cs="Arial"/>
          <w:sz w:val="22"/>
          <w:szCs w:val="22"/>
          <w:lang w:val="en-GB"/>
        </w:rPr>
      </w:pPr>
      <w:r w:rsidRPr="00EF1133">
        <w:rPr>
          <w:rFonts w:ascii="Arial" w:hAnsi="Arial" w:cs="Arial"/>
          <w:sz w:val="22"/>
          <w:szCs w:val="22"/>
          <w:lang w:val="en-GB"/>
        </w:rPr>
        <w:t>Virginie Bardaux, Anritsu, TF160</w:t>
      </w:r>
    </w:p>
    <w:p w14:paraId="2D78E3A7" w14:textId="77777777" w:rsidR="002729C4" w:rsidRPr="00D44854" w:rsidRDefault="002729C4" w:rsidP="002729C4">
      <w:pPr>
        <w:rPr>
          <w:rFonts w:ascii="Arial" w:hAnsi="Arial" w:cs="Arial"/>
          <w:sz w:val="22"/>
          <w:szCs w:val="22"/>
        </w:rPr>
      </w:pPr>
      <w:r w:rsidRPr="00D44854">
        <w:rPr>
          <w:rFonts w:ascii="Arial" w:hAnsi="Arial" w:cs="Arial"/>
          <w:sz w:val="22"/>
          <w:szCs w:val="22"/>
        </w:rPr>
        <w:t xml:space="preserve">Hellen Saunders, </w:t>
      </w:r>
      <w:r w:rsidR="00EF1133">
        <w:rPr>
          <w:rFonts w:ascii="Arial" w:hAnsi="Arial" w:cs="Arial"/>
          <w:sz w:val="22"/>
          <w:szCs w:val="22"/>
        </w:rPr>
        <w:t xml:space="preserve">Keysight, </w:t>
      </w:r>
      <w:r w:rsidRPr="00D44854">
        <w:rPr>
          <w:rFonts w:ascii="Arial" w:hAnsi="Arial" w:cs="Arial"/>
          <w:sz w:val="22"/>
          <w:szCs w:val="22"/>
        </w:rPr>
        <w:t>TF160</w:t>
      </w:r>
    </w:p>
    <w:p w14:paraId="11C23B1D" w14:textId="77777777" w:rsidR="003B1202" w:rsidRPr="00D44854" w:rsidRDefault="00964787" w:rsidP="00E2422D">
      <w:pPr>
        <w:rPr>
          <w:rFonts w:ascii="Arial" w:hAnsi="Arial" w:cs="Arial"/>
          <w:sz w:val="22"/>
          <w:szCs w:val="22"/>
        </w:rPr>
      </w:pPr>
      <w:r w:rsidRPr="00D44854">
        <w:rPr>
          <w:rFonts w:ascii="Arial" w:hAnsi="Arial" w:cs="Arial"/>
          <w:sz w:val="22"/>
          <w:szCs w:val="22"/>
        </w:rPr>
        <w:t>X</w:t>
      </w:r>
      <w:r w:rsidR="00C45872" w:rsidRPr="00D44854">
        <w:rPr>
          <w:rFonts w:ascii="Arial" w:hAnsi="Arial" w:cs="Arial"/>
          <w:sz w:val="22"/>
          <w:szCs w:val="22"/>
        </w:rPr>
        <w:t>ia</w:t>
      </w:r>
      <w:r w:rsidR="00EF1133">
        <w:rPr>
          <w:rFonts w:ascii="Arial" w:hAnsi="Arial" w:cs="Arial"/>
          <w:sz w:val="22"/>
          <w:szCs w:val="22"/>
        </w:rPr>
        <w:t>o</w:t>
      </w:r>
      <w:r w:rsidR="00C45872" w:rsidRPr="00D44854">
        <w:rPr>
          <w:rFonts w:ascii="Arial" w:hAnsi="Arial" w:cs="Arial"/>
          <w:sz w:val="22"/>
          <w:szCs w:val="22"/>
        </w:rPr>
        <w:t>z</w:t>
      </w:r>
      <w:r w:rsidR="00EF1133">
        <w:rPr>
          <w:rFonts w:ascii="Arial" w:hAnsi="Arial" w:cs="Arial"/>
          <w:sz w:val="22"/>
          <w:szCs w:val="22"/>
        </w:rPr>
        <w:t>h</w:t>
      </w:r>
      <w:r w:rsidR="00C45872" w:rsidRPr="00D44854">
        <w:rPr>
          <w:rFonts w:ascii="Arial" w:hAnsi="Arial" w:cs="Arial"/>
          <w:sz w:val="22"/>
          <w:szCs w:val="22"/>
        </w:rPr>
        <w:t>ong Chen, CATT</w:t>
      </w:r>
      <w:r w:rsidR="00EF1133">
        <w:rPr>
          <w:rFonts w:ascii="Arial" w:hAnsi="Arial" w:cs="Arial"/>
          <w:sz w:val="22"/>
          <w:szCs w:val="22"/>
        </w:rPr>
        <w:t>, TF160</w:t>
      </w:r>
    </w:p>
    <w:p w14:paraId="636278E9" w14:textId="77777777" w:rsidR="0044130A" w:rsidRPr="00D44854" w:rsidRDefault="0044130A" w:rsidP="00E2422D">
      <w:pPr>
        <w:rPr>
          <w:rFonts w:ascii="Arial" w:hAnsi="Arial" w:cs="Arial"/>
          <w:sz w:val="22"/>
          <w:szCs w:val="22"/>
        </w:rPr>
      </w:pPr>
      <w:r w:rsidRPr="00D44854">
        <w:rPr>
          <w:rFonts w:ascii="Arial" w:hAnsi="Arial" w:cs="Arial"/>
          <w:sz w:val="22"/>
          <w:szCs w:val="22"/>
        </w:rPr>
        <w:t>Bharadwaj Cheruvu, Qualcomm</w:t>
      </w:r>
    </w:p>
    <w:p w14:paraId="53C57762" w14:textId="77777777" w:rsidR="0044130A" w:rsidRPr="00D44854" w:rsidRDefault="0044130A" w:rsidP="00E2422D">
      <w:pPr>
        <w:rPr>
          <w:rFonts w:ascii="Arial" w:hAnsi="Arial" w:cs="Arial"/>
          <w:sz w:val="22"/>
          <w:szCs w:val="22"/>
        </w:rPr>
      </w:pPr>
      <w:r w:rsidRPr="00D44854">
        <w:rPr>
          <w:rFonts w:ascii="Arial" w:hAnsi="Arial" w:cs="Arial"/>
          <w:sz w:val="22"/>
          <w:szCs w:val="22"/>
        </w:rPr>
        <w:t xml:space="preserve">Deepak </w:t>
      </w:r>
      <w:r w:rsidR="00D82D9F" w:rsidRPr="00D44854">
        <w:rPr>
          <w:rFonts w:ascii="Arial" w:hAnsi="Arial" w:cs="Arial"/>
          <w:sz w:val="22"/>
          <w:szCs w:val="22"/>
        </w:rPr>
        <w:t>Sheoran, Apple</w:t>
      </w:r>
    </w:p>
    <w:p w14:paraId="5981C44A" w14:textId="77777777" w:rsidR="00563DE4" w:rsidRPr="00D44854" w:rsidRDefault="00964787" w:rsidP="00E2422D">
      <w:pPr>
        <w:rPr>
          <w:rFonts w:ascii="Arial" w:hAnsi="Arial" w:cs="Arial"/>
          <w:sz w:val="22"/>
          <w:szCs w:val="22"/>
        </w:rPr>
      </w:pPr>
      <w:r w:rsidRPr="00D44854">
        <w:rPr>
          <w:rFonts w:ascii="Arial" w:hAnsi="Arial" w:cs="Arial"/>
          <w:sz w:val="22"/>
          <w:szCs w:val="22"/>
        </w:rPr>
        <w:t>Daiwei Zhou, Media</w:t>
      </w:r>
      <w:r w:rsidR="00EF1133">
        <w:rPr>
          <w:rFonts w:ascii="Arial" w:hAnsi="Arial" w:cs="Arial"/>
          <w:sz w:val="22"/>
          <w:szCs w:val="22"/>
        </w:rPr>
        <w:t>T</w:t>
      </w:r>
      <w:r w:rsidRPr="00D44854">
        <w:rPr>
          <w:rFonts w:ascii="Arial" w:hAnsi="Arial" w:cs="Arial"/>
          <w:sz w:val="22"/>
          <w:szCs w:val="22"/>
        </w:rPr>
        <w:t>ek</w:t>
      </w:r>
    </w:p>
    <w:p w14:paraId="625434FB" w14:textId="77777777" w:rsidR="005C4C05" w:rsidRDefault="005C4C05" w:rsidP="005C4C05">
      <w:pPr>
        <w:rPr>
          <w:rFonts w:ascii="Arial" w:hAnsi="Arial" w:cs="Arial"/>
          <w:sz w:val="22"/>
          <w:szCs w:val="22"/>
        </w:rPr>
      </w:pPr>
      <w:r w:rsidRPr="00E13DDB">
        <w:rPr>
          <w:rFonts w:ascii="Arial" w:hAnsi="Arial" w:cs="Arial"/>
          <w:sz w:val="22"/>
          <w:szCs w:val="22"/>
        </w:rPr>
        <w:t>Eniko Sokondar, MediaTek</w:t>
      </w:r>
    </w:p>
    <w:p w14:paraId="538162D0" w14:textId="77777777" w:rsidR="00745AF7" w:rsidRDefault="00745AF7" w:rsidP="00E2422D">
      <w:pPr>
        <w:rPr>
          <w:rFonts w:ascii="Arial" w:hAnsi="Arial" w:cs="Arial"/>
          <w:sz w:val="22"/>
          <w:szCs w:val="22"/>
        </w:rPr>
      </w:pPr>
      <w:r>
        <w:rPr>
          <w:rFonts w:ascii="Arial" w:hAnsi="Arial" w:cs="Arial"/>
          <w:sz w:val="22"/>
          <w:szCs w:val="22"/>
        </w:rPr>
        <w:t>Marija Buis, Adare, TF160</w:t>
      </w:r>
    </w:p>
    <w:p w14:paraId="25B8B967" w14:textId="77777777" w:rsidR="00F829E8" w:rsidRPr="00D44854" w:rsidRDefault="00F829E8" w:rsidP="00E2422D">
      <w:pPr>
        <w:rPr>
          <w:rFonts w:ascii="Arial" w:hAnsi="Arial" w:cs="Arial"/>
          <w:sz w:val="22"/>
          <w:szCs w:val="22"/>
        </w:rPr>
      </w:pPr>
      <w:r w:rsidRPr="00D44854">
        <w:rPr>
          <w:rFonts w:ascii="Arial" w:hAnsi="Arial" w:cs="Arial"/>
          <w:sz w:val="22"/>
          <w:szCs w:val="22"/>
        </w:rPr>
        <w:t>Lidia Salmeron, TF160</w:t>
      </w:r>
    </w:p>
    <w:p w14:paraId="3AAD7737" w14:textId="77777777" w:rsidR="00EF1133" w:rsidRPr="00233D35" w:rsidRDefault="00EF1133" w:rsidP="00EF1133">
      <w:pPr>
        <w:rPr>
          <w:rFonts w:ascii="Arial" w:hAnsi="Arial" w:cs="Arial"/>
          <w:sz w:val="22"/>
          <w:szCs w:val="22"/>
          <w:lang w:val="en-GB"/>
        </w:rPr>
      </w:pPr>
      <w:r w:rsidRPr="00233D35">
        <w:rPr>
          <w:rFonts w:ascii="Arial" w:hAnsi="Arial" w:cs="Arial"/>
          <w:sz w:val="22"/>
          <w:szCs w:val="22"/>
          <w:lang w:val="en-GB"/>
        </w:rPr>
        <w:t>Carlos Arroyo-Narvaez, Adare, TF160</w:t>
      </w:r>
    </w:p>
    <w:p w14:paraId="2BC347CE" w14:textId="77777777" w:rsidR="00EF1133" w:rsidRDefault="00EF1133" w:rsidP="00EF1133">
      <w:pPr>
        <w:rPr>
          <w:rFonts w:ascii="Arial" w:hAnsi="Arial" w:cs="Arial"/>
          <w:sz w:val="22"/>
          <w:szCs w:val="22"/>
        </w:rPr>
      </w:pPr>
      <w:r w:rsidRPr="00E13DDB">
        <w:rPr>
          <w:rFonts w:ascii="Arial" w:hAnsi="Arial" w:cs="Arial"/>
          <w:sz w:val="22"/>
          <w:szCs w:val="22"/>
        </w:rPr>
        <w:t>Ya Zhao, Hi</w:t>
      </w:r>
      <w:r>
        <w:rPr>
          <w:rFonts w:ascii="Arial" w:hAnsi="Arial" w:cs="Arial"/>
          <w:sz w:val="22"/>
          <w:szCs w:val="22"/>
        </w:rPr>
        <w:t>s</w:t>
      </w:r>
      <w:r w:rsidRPr="00E13DDB">
        <w:rPr>
          <w:rFonts w:ascii="Arial" w:hAnsi="Arial" w:cs="Arial"/>
          <w:sz w:val="22"/>
          <w:szCs w:val="22"/>
        </w:rPr>
        <w:t>ilicon</w:t>
      </w:r>
    </w:p>
    <w:p w14:paraId="7DA686F8" w14:textId="77777777" w:rsidR="002E2764" w:rsidRDefault="002E2764" w:rsidP="00E2422D">
      <w:pPr>
        <w:rPr>
          <w:rFonts w:ascii="Arial" w:hAnsi="Arial" w:cs="Arial"/>
          <w:sz w:val="22"/>
          <w:szCs w:val="22"/>
        </w:rPr>
      </w:pPr>
      <w:r w:rsidRPr="00D44854">
        <w:rPr>
          <w:rFonts w:ascii="Arial" w:hAnsi="Arial" w:cs="Arial"/>
          <w:sz w:val="22"/>
          <w:szCs w:val="22"/>
        </w:rPr>
        <w:t xml:space="preserve">Fidel </w:t>
      </w:r>
      <w:r w:rsidR="00500593" w:rsidRPr="00D44854">
        <w:rPr>
          <w:rFonts w:ascii="Arial" w:hAnsi="Arial" w:cs="Arial"/>
          <w:sz w:val="22"/>
          <w:szCs w:val="22"/>
        </w:rPr>
        <w:t>Liberal, UPV</w:t>
      </w:r>
    </w:p>
    <w:p w14:paraId="7894CFD3" w14:textId="77777777" w:rsidR="005C4C05" w:rsidRPr="00233D35" w:rsidRDefault="005C4C05" w:rsidP="005C4C05">
      <w:pPr>
        <w:rPr>
          <w:rFonts w:ascii="Arial" w:hAnsi="Arial" w:cs="Arial"/>
          <w:sz w:val="22"/>
          <w:szCs w:val="22"/>
          <w:lang w:val="en-GB"/>
        </w:rPr>
      </w:pPr>
      <w:r w:rsidRPr="00233D35">
        <w:rPr>
          <w:rFonts w:ascii="Arial" w:hAnsi="Arial" w:cs="Arial"/>
          <w:sz w:val="22"/>
          <w:szCs w:val="22"/>
          <w:lang w:val="en-GB"/>
        </w:rPr>
        <w:t>Xiaoyang Tian, CATT, TF160</w:t>
      </w:r>
    </w:p>
    <w:p w14:paraId="7FF5DC0B" w14:textId="77777777" w:rsidR="005C4C05" w:rsidRDefault="005C4C05" w:rsidP="005C4C05">
      <w:pPr>
        <w:rPr>
          <w:rFonts w:ascii="Arial" w:hAnsi="Arial" w:cs="Arial"/>
          <w:sz w:val="22"/>
          <w:szCs w:val="22"/>
          <w:lang w:val="en-GB"/>
        </w:rPr>
      </w:pPr>
      <w:r w:rsidRPr="00233D35">
        <w:rPr>
          <w:rFonts w:ascii="Arial" w:hAnsi="Arial" w:cs="Arial"/>
          <w:sz w:val="22"/>
          <w:szCs w:val="22"/>
          <w:lang w:val="en-GB"/>
        </w:rPr>
        <w:t>Francisca Rodriguez, Adare, TF160</w:t>
      </w:r>
    </w:p>
    <w:p w14:paraId="16077EB8" w14:textId="77777777" w:rsidR="00745AF7" w:rsidRDefault="00745AF7" w:rsidP="00745AF7">
      <w:pPr>
        <w:rPr>
          <w:rFonts w:ascii="Arial" w:hAnsi="Arial" w:cs="Arial"/>
          <w:sz w:val="22"/>
          <w:szCs w:val="22"/>
        </w:rPr>
      </w:pPr>
      <w:r>
        <w:rPr>
          <w:rFonts w:ascii="Arial" w:hAnsi="Arial" w:cs="Arial"/>
          <w:sz w:val="22"/>
          <w:szCs w:val="22"/>
        </w:rPr>
        <w:t>Juan Garcia</w:t>
      </w:r>
      <w:r w:rsidRPr="00E13DDB">
        <w:rPr>
          <w:rFonts w:ascii="Arial" w:hAnsi="Arial" w:cs="Arial"/>
          <w:sz w:val="22"/>
          <w:szCs w:val="22"/>
        </w:rPr>
        <w:t>, Rohde&amp;Schwarz (R&amp;S), TF160</w:t>
      </w:r>
    </w:p>
    <w:p w14:paraId="389521E6" w14:textId="77777777" w:rsidR="00745AF7" w:rsidRDefault="00745AF7" w:rsidP="00745AF7">
      <w:pPr>
        <w:rPr>
          <w:rFonts w:ascii="Arial" w:hAnsi="Arial" w:cs="Arial"/>
          <w:sz w:val="22"/>
          <w:szCs w:val="22"/>
        </w:rPr>
      </w:pPr>
      <w:r>
        <w:rPr>
          <w:rFonts w:ascii="Arial" w:hAnsi="Arial" w:cs="Arial"/>
          <w:sz w:val="22"/>
          <w:szCs w:val="22"/>
        </w:rPr>
        <w:t>Sheila Va</w:t>
      </w:r>
      <w:r w:rsidR="00B15AED">
        <w:rPr>
          <w:rFonts w:ascii="Arial" w:hAnsi="Arial" w:cs="Arial"/>
          <w:sz w:val="22"/>
          <w:szCs w:val="22"/>
        </w:rPr>
        <w:t>z</w:t>
      </w:r>
      <w:r>
        <w:rPr>
          <w:rFonts w:ascii="Arial" w:hAnsi="Arial" w:cs="Arial"/>
          <w:sz w:val="22"/>
          <w:szCs w:val="22"/>
        </w:rPr>
        <w:t xml:space="preserve">quez, </w:t>
      </w:r>
      <w:r w:rsidRPr="00E13DDB">
        <w:rPr>
          <w:rFonts w:ascii="Arial" w:hAnsi="Arial" w:cs="Arial"/>
          <w:sz w:val="22"/>
          <w:szCs w:val="22"/>
        </w:rPr>
        <w:t>Rohde&amp;Schwarz (R&amp;S)</w:t>
      </w:r>
    </w:p>
    <w:p w14:paraId="4C425237" w14:textId="77777777" w:rsidR="00745AF7" w:rsidRPr="00745AF7" w:rsidRDefault="00745AF7" w:rsidP="005C4C05">
      <w:pPr>
        <w:rPr>
          <w:rFonts w:ascii="Arial" w:hAnsi="Arial" w:cs="Arial"/>
          <w:sz w:val="22"/>
          <w:szCs w:val="22"/>
        </w:rPr>
      </w:pPr>
    </w:p>
    <w:p w14:paraId="2758E3C5" w14:textId="77777777" w:rsidR="005C4C05" w:rsidRPr="005C4C05" w:rsidRDefault="005C4C05" w:rsidP="00E2422D">
      <w:pPr>
        <w:rPr>
          <w:rFonts w:ascii="Arial" w:hAnsi="Arial" w:cs="Arial"/>
          <w:sz w:val="22"/>
          <w:szCs w:val="22"/>
          <w:lang w:val="en-GB"/>
        </w:rPr>
      </w:pPr>
    </w:p>
    <w:p w14:paraId="1826C39A" w14:textId="77777777" w:rsidR="00563DE4" w:rsidRPr="00E84BE1" w:rsidRDefault="00563DE4" w:rsidP="00E2422D">
      <w:pPr>
        <w:rPr>
          <w:rFonts w:ascii="Arial" w:hAnsi="Arial" w:cs="Arial"/>
          <w:sz w:val="22"/>
          <w:szCs w:val="22"/>
        </w:rPr>
      </w:pPr>
    </w:p>
    <w:p w14:paraId="222AA5EB" w14:textId="77777777" w:rsidR="00676DCC" w:rsidRPr="00E84BE1" w:rsidRDefault="00676DCC" w:rsidP="00833286">
      <w:pPr>
        <w:widowControl/>
        <w:numPr>
          <w:ilvl w:val="0"/>
          <w:numId w:val="2"/>
        </w:numPr>
        <w:autoSpaceDE/>
        <w:autoSpaceDN/>
        <w:adjustRightInd/>
        <w:rPr>
          <w:rFonts w:ascii="Arial" w:hAnsi="Arial" w:cs="Arial"/>
          <w:sz w:val="22"/>
          <w:szCs w:val="22"/>
          <w:lang w:val="en-GB"/>
        </w:rPr>
      </w:pPr>
      <w:r w:rsidRPr="00E84BE1">
        <w:rPr>
          <w:rFonts w:ascii="Arial" w:hAnsi="Arial" w:cs="Arial"/>
          <w:b/>
          <w:bCs/>
          <w:sz w:val="22"/>
          <w:szCs w:val="22"/>
          <w:lang w:val="en-GB"/>
        </w:rPr>
        <w:t>TTCN Workshop#63 follow-up:</w:t>
      </w:r>
    </w:p>
    <w:p w14:paraId="592BD9F9" w14:textId="77777777" w:rsidR="00676DCC" w:rsidRPr="00E84BE1" w:rsidRDefault="00676DCC" w:rsidP="00CB0003">
      <w:pPr>
        <w:widowControl/>
        <w:numPr>
          <w:ilvl w:val="1"/>
          <w:numId w:val="1"/>
        </w:numPr>
        <w:tabs>
          <w:tab w:val="clear" w:pos="1440"/>
          <w:tab w:val="num" w:pos="1080"/>
        </w:tabs>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Review of Action Points related to: </w:t>
      </w:r>
    </w:p>
    <w:p w14:paraId="025608BE" w14:textId="77777777" w:rsidR="002E2764" w:rsidRPr="00E84BE1" w:rsidRDefault="002E2764" w:rsidP="00CB0003">
      <w:pPr>
        <w:widowControl/>
        <w:numPr>
          <w:ilvl w:val="2"/>
          <w:numId w:val="1"/>
        </w:numPr>
        <w:tabs>
          <w:tab w:val="clear" w:pos="2160"/>
          <w:tab w:val="num" w:pos="1080"/>
        </w:tabs>
        <w:autoSpaceDE/>
        <w:autoSpaceDN/>
        <w:adjustRightInd/>
        <w:ind w:left="1080"/>
        <w:rPr>
          <w:rFonts w:ascii="Arial" w:hAnsi="Arial" w:cs="Arial"/>
          <w:sz w:val="22"/>
          <w:szCs w:val="22"/>
        </w:rPr>
      </w:pPr>
      <w:r w:rsidRPr="00E84BE1">
        <w:rPr>
          <w:rFonts w:ascii="Arial" w:hAnsi="Arial" w:cs="Arial"/>
          <w:b/>
          <w:bCs/>
          <w:sz w:val="22"/>
          <w:szCs w:val="22"/>
          <w:lang w:val="en-GB"/>
        </w:rPr>
        <w:t>Action 63.1:</w:t>
      </w:r>
      <w:r w:rsidR="00C6423D">
        <w:rPr>
          <w:rFonts w:ascii="Arial" w:hAnsi="Arial" w:cs="Arial"/>
          <w:b/>
          <w:bCs/>
          <w:sz w:val="22"/>
          <w:szCs w:val="22"/>
          <w:lang w:val="en-GB"/>
        </w:rPr>
        <w:t xml:space="preserve"> MCX</w:t>
      </w:r>
    </w:p>
    <w:p w14:paraId="399A07FD" w14:textId="77777777" w:rsidR="002E2764" w:rsidRPr="00E84BE1" w:rsidRDefault="002E2764"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Key</w:t>
      </w:r>
      <w:r w:rsidR="00BC5383">
        <w:rPr>
          <w:rFonts w:ascii="Arial" w:hAnsi="Arial" w:cs="Arial"/>
          <w:sz w:val="22"/>
          <w:szCs w:val="22"/>
          <w:lang w:val="en-GB"/>
        </w:rPr>
        <w:t>s</w:t>
      </w:r>
      <w:r w:rsidRPr="00E84BE1">
        <w:rPr>
          <w:rFonts w:ascii="Arial" w:hAnsi="Arial" w:cs="Arial"/>
          <w:sz w:val="22"/>
          <w:szCs w:val="22"/>
          <w:lang w:val="en-GB"/>
        </w:rPr>
        <w:t xml:space="preserve">ight: </w:t>
      </w:r>
      <w:r w:rsidR="00BC5383">
        <w:rPr>
          <w:rFonts w:ascii="Arial" w:hAnsi="Arial" w:cs="Arial"/>
          <w:sz w:val="22"/>
          <w:szCs w:val="22"/>
          <w:lang w:val="en-GB"/>
        </w:rPr>
        <w:t>We have i</w:t>
      </w:r>
      <w:r w:rsidRPr="00E84BE1">
        <w:rPr>
          <w:rFonts w:ascii="Arial" w:hAnsi="Arial" w:cs="Arial"/>
          <w:sz w:val="22"/>
          <w:szCs w:val="22"/>
          <w:lang w:val="en-GB"/>
        </w:rPr>
        <w:t>ssue with the proposal to implement</w:t>
      </w:r>
      <w:r w:rsidR="00BC5383">
        <w:rPr>
          <w:rFonts w:ascii="Arial" w:hAnsi="Arial" w:cs="Arial"/>
          <w:sz w:val="22"/>
          <w:szCs w:val="22"/>
          <w:lang w:val="en-GB"/>
        </w:rPr>
        <w:t xml:space="preserve"> due to codec impacts</w:t>
      </w:r>
      <w:r w:rsidRPr="00E84BE1">
        <w:rPr>
          <w:rFonts w:ascii="Arial" w:hAnsi="Arial" w:cs="Arial"/>
          <w:sz w:val="22"/>
          <w:szCs w:val="22"/>
          <w:lang w:val="en-GB"/>
        </w:rPr>
        <w:t xml:space="preserve">. </w:t>
      </w:r>
      <w:r w:rsidR="00BC5383">
        <w:rPr>
          <w:rFonts w:ascii="Arial" w:hAnsi="Arial" w:cs="Arial"/>
          <w:sz w:val="22"/>
          <w:szCs w:val="22"/>
          <w:lang w:val="en-GB"/>
        </w:rPr>
        <w:t>We p</w:t>
      </w:r>
      <w:r w:rsidRPr="00E84BE1">
        <w:rPr>
          <w:rFonts w:ascii="Arial" w:hAnsi="Arial" w:cs="Arial"/>
          <w:sz w:val="22"/>
          <w:szCs w:val="22"/>
          <w:lang w:val="en-GB"/>
        </w:rPr>
        <w:t xml:space="preserve">refer </w:t>
      </w:r>
      <w:r w:rsidR="00BC5383">
        <w:rPr>
          <w:rFonts w:ascii="Arial" w:hAnsi="Arial" w:cs="Arial"/>
          <w:sz w:val="22"/>
          <w:szCs w:val="22"/>
          <w:lang w:val="en-GB"/>
        </w:rPr>
        <w:t>the initial proposal of changing record into set</w:t>
      </w:r>
      <w:r w:rsidRPr="00E84BE1">
        <w:rPr>
          <w:rFonts w:ascii="Arial" w:hAnsi="Arial" w:cs="Arial"/>
          <w:sz w:val="22"/>
          <w:szCs w:val="22"/>
          <w:lang w:val="en-GB"/>
        </w:rPr>
        <w:t>.</w:t>
      </w:r>
    </w:p>
    <w:p w14:paraId="653139C5" w14:textId="77777777" w:rsidR="002E2764" w:rsidRPr="00E84BE1" w:rsidRDefault="002E2764"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TF160: Needs rediscussing. The note added was work assumption.</w:t>
      </w:r>
      <w:r w:rsidR="00BC5383">
        <w:rPr>
          <w:rFonts w:ascii="Arial" w:hAnsi="Arial" w:cs="Arial"/>
          <w:sz w:val="22"/>
          <w:szCs w:val="22"/>
          <w:lang w:val="en-GB"/>
        </w:rPr>
        <w:t xml:space="preserve"> As stated at the workshop, we have n</w:t>
      </w:r>
      <w:r w:rsidRPr="00E84BE1">
        <w:rPr>
          <w:rFonts w:ascii="Arial" w:hAnsi="Arial" w:cs="Arial"/>
          <w:sz w:val="22"/>
          <w:szCs w:val="22"/>
          <w:lang w:val="en-GB"/>
        </w:rPr>
        <w:t>o strong opinion.</w:t>
      </w:r>
    </w:p>
    <w:p w14:paraId="2C8228A3" w14:textId="77777777" w:rsidR="002E2764" w:rsidRPr="00E84BE1" w:rsidRDefault="00BC5383" w:rsidP="00CB0003">
      <w:pPr>
        <w:widowControl/>
        <w:autoSpaceDE/>
        <w:autoSpaceDN/>
        <w:adjustRightInd/>
        <w:ind w:left="720"/>
        <w:rPr>
          <w:rFonts w:ascii="Arial" w:hAnsi="Arial" w:cs="Arial"/>
          <w:sz w:val="22"/>
          <w:szCs w:val="22"/>
          <w:lang w:val="en-GB"/>
        </w:rPr>
      </w:pPr>
      <w:r>
        <w:rPr>
          <w:rFonts w:ascii="Arial" w:hAnsi="Arial" w:cs="Arial"/>
          <w:sz w:val="22"/>
          <w:szCs w:val="22"/>
          <w:lang w:val="en-GB"/>
        </w:rPr>
        <w:t>UPV</w:t>
      </w:r>
      <w:r w:rsidR="002E2764" w:rsidRPr="00E84BE1">
        <w:rPr>
          <w:rFonts w:ascii="Arial" w:hAnsi="Arial" w:cs="Arial"/>
          <w:sz w:val="22"/>
          <w:szCs w:val="22"/>
          <w:lang w:val="en-GB"/>
        </w:rPr>
        <w:t>: no strong opposition.</w:t>
      </w:r>
    </w:p>
    <w:p w14:paraId="185DC88A" w14:textId="77777777" w:rsidR="002E2764" w:rsidRPr="00E84BE1" w:rsidRDefault="002E2764"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R&amp;S no strong view.</w:t>
      </w:r>
    </w:p>
    <w:p w14:paraId="60E30902" w14:textId="77777777" w:rsidR="002E2764" w:rsidRPr="00E84BE1" w:rsidRDefault="002E2764"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TF160: Discuss back in TF160 and do necessary TTCN work to use </w:t>
      </w:r>
      <w:r w:rsidR="00BC5383">
        <w:rPr>
          <w:rFonts w:ascii="Arial" w:hAnsi="Arial" w:cs="Arial"/>
          <w:sz w:val="22"/>
          <w:szCs w:val="22"/>
          <w:lang w:val="en-GB"/>
        </w:rPr>
        <w:t>s</w:t>
      </w:r>
      <w:r w:rsidRPr="00E84BE1">
        <w:rPr>
          <w:rFonts w:ascii="Arial" w:hAnsi="Arial" w:cs="Arial"/>
          <w:sz w:val="22"/>
          <w:szCs w:val="22"/>
          <w:lang w:val="en-GB"/>
        </w:rPr>
        <w:t>et approach.</w:t>
      </w:r>
      <w:r w:rsidR="00C6423D">
        <w:rPr>
          <w:rFonts w:ascii="Arial" w:hAnsi="Arial" w:cs="Arial"/>
          <w:sz w:val="22"/>
          <w:szCs w:val="22"/>
          <w:lang w:val="en-GB"/>
        </w:rPr>
        <w:t xml:space="preserve"> </w:t>
      </w:r>
      <w:r w:rsidR="00C6423D" w:rsidRPr="00C6423D">
        <w:rPr>
          <w:rFonts w:ascii="Arial" w:hAnsi="Arial" w:cs="Arial"/>
          <w:sz w:val="22"/>
          <w:szCs w:val="22"/>
          <w:lang w:val="en-GB"/>
        </w:rPr>
        <w:t>R5-236325</w:t>
      </w:r>
      <w:r w:rsidR="00C6423D">
        <w:rPr>
          <w:rFonts w:ascii="Arial" w:hAnsi="Arial" w:cs="Arial"/>
          <w:sz w:val="22"/>
          <w:szCs w:val="22"/>
          <w:lang w:val="en-GB"/>
        </w:rPr>
        <w:t xml:space="preserve"> to be revised. </w:t>
      </w:r>
    </w:p>
    <w:p w14:paraId="00DD7862" w14:textId="77777777" w:rsidR="002E2764" w:rsidRPr="00E84BE1" w:rsidRDefault="002E2764" w:rsidP="00CB0003">
      <w:pPr>
        <w:widowControl/>
        <w:autoSpaceDE/>
        <w:autoSpaceDN/>
        <w:adjustRightInd/>
        <w:ind w:left="720"/>
        <w:rPr>
          <w:rFonts w:ascii="Arial" w:hAnsi="Arial" w:cs="Arial"/>
          <w:sz w:val="22"/>
          <w:szCs w:val="22"/>
        </w:rPr>
      </w:pPr>
    </w:p>
    <w:p w14:paraId="4B5FF53C" w14:textId="77777777" w:rsidR="002E2764" w:rsidRPr="00E84BE1" w:rsidRDefault="002E2764" w:rsidP="00CB0003">
      <w:pPr>
        <w:widowControl/>
        <w:numPr>
          <w:ilvl w:val="2"/>
          <w:numId w:val="1"/>
        </w:numPr>
        <w:tabs>
          <w:tab w:val="clear" w:pos="2160"/>
          <w:tab w:val="num" w:pos="1080"/>
        </w:tabs>
        <w:autoSpaceDE/>
        <w:autoSpaceDN/>
        <w:adjustRightInd/>
        <w:ind w:left="1080"/>
        <w:rPr>
          <w:rFonts w:ascii="Arial" w:hAnsi="Arial" w:cs="Arial"/>
          <w:sz w:val="22"/>
          <w:szCs w:val="22"/>
        </w:rPr>
      </w:pPr>
      <w:r w:rsidRPr="00E84BE1">
        <w:rPr>
          <w:rFonts w:ascii="Arial" w:hAnsi="Arial" w:cs="Arial"/>
          <w:b/>
          <w:bCs/>
          <w:sz w:val="22"/>
          <w:szCs w:val="22"/>
          <w:lang w:val="en-GB"/>
        </w:rPr>
        <w:t>Action 63.2</w:t>
      </w:r>
      <w:r w:rsidR="00C6423D">
        <w:rPr>
          <w:rFonts w:ascii="Arial" w:hAnsi="Arial" w:cs="Arial"/>
          <w:b/>
          <w:bCs/>
          <w:sz w:val="22"/>
          <w:szCs w:val="22"/>
          <w:lang w:val="en-GB"/>
        </w:rPr>
        <w:t xml:space="preserve"> + Action 63.3</w:t>
      </w:r>
      <w:r w:rsidRPr="00E84BE1">
        <w:rPr>
          <w:rFonts w:ascii="Arial" w:hAnsi="Arial" w:cs="Arial"/>
          <w:b/>
          <w:bCs/>
          <w:sz w:val="22"/>
          <w:szCs w:val="22"/>
          <w:lang w:val="en-GB"/>
        </w:rPr>
        <w:t xml:space="preserve">: </w:t>
      </w:r>
      <w:r w:rsidR="00C6423D" w:rsidRPr="00C6423D">
        <w:rPr>
          <w:rFonts w:ascii="Arial" w:hAnsi="Arial" w:cs="Arial"/>
          <w:b/>
          <w:bCs/>
          <w:sz w:val="22"/>
          <w:szCs w:val="22"/>
          <w:lang w:val="en-GB"/>
        </w:rPr>
        <w:t>AP#100.02</w:t>
      </w:r>
    </w:p>
    <w:p w14:paraId="3B4FCA07"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Anritsu: provided feedback.</w:t>
      </w:r>
    </w:p>
    <w:p w14:paraId="7F063B91"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R&amp;S: also provided feedback. Seeing some TTCN exception</w:t>
      </w:r>
      <w:r>
        <w:rPr>
          <w:rFonts w:ascii="Arial" w:hAnsi="Arial" w:cs="Arial"/>
          <w:sz w:val="22"/>
          <w:szCs w:val="22"/>
          <w:lang w:val="en-GB"/>
        </w:rPr>
        <w:t>s</w:t>
      </w:r>
      <w:r w:rsidRPr="00E84BE1">
        <w:rPr>
          <w:rFonts w:ascii="Arial" w:hAnsi="Arial" w:cs="Arial"/>
          <w:sz w:val="22"/>
          <w:szCs w:val="22"/>
          <w:lang w:val="en-GB"/>
        </w:rPr>
        <w:t xml:space="preserve"> but should be unrelated and needs refining. Inter</w:t>
      </w:r>
      <w:r>
        <w:rPr>
          <w:rFonts w:ascii="Arial" w:hAnsi="Arial" w:cs="Arial"/>
          <w:sz w:val="22"/>
          <w:szCs w:val="22"/>
          <w:lang w:val="en-GB"/>
        </w:rPr>
        <w:t>-RAT</w:t>
      </w:r>
      <w:r w:rsidRPr="00E84BE1">
        <w:rPr>
          <w:rFonts w:ascii="Arial" w:hAnsi="Arial" w:cs="Arial"/>
          <w:sz w:val="22"/>
          <w:szCs w:val="22"/>
          <w:lang w:val="en-GB"/>
        </w:rPr>
        <w:t xml:space="preserve"> testing not done Idle and RRC testing done.</w:t>
      </w:r>
    </w:p>
    <w:p w14:paraId="2D281F64"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Anritsu: basic IRAT testing done should be fine.</w:t>
      </w:r>
    </w:p>
    <w:p w14:paraId="77490096"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Keysight: Ok with some testing done.</w:t>
      </w:r>
    </w:p>
    <w:p w14:paraId="46A882B6"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lastRenderedPageBreak/>
        <w:t xml:space="preserve">TF160: </w:t>
      </w:r>
      <w:r>
        <w:rPr>
          <w:rFonts w:ascii="Arial" w:hAnsi="Arial" w:cs="Arial"/>
          <w:sz w:val="22"/>
          <w:szCs w:val="22"/>
          <w:lang w:val="en-GB"/>
        </w:rPr>
        <w:t>L</w:t>
      </w:r>
      <w:r w:rsidRPr="00E84BE1">
        <w:rPr>
          <w:rFonts w:ascii="Arial" w:hAnsi="Arial" w:cs="Arial"/>
          <w:sz w:val="22"/>
          <w:szCs w:val="22"/>
          <w:lang w:val="en-GB"/>
        </w:rPr>
        <w:t>et</w:t>
      </w:r>
      <w:r>
        <w:rPr>
          <w:rFonts w:ascii="Arial" w:hAnsi="Arial" w:cs="Arial"/>
          <w:sz w:val="22"/>
          <w:szCs w:val="22"/>
          <w:lang w:val="en-GB"/>
        </w:rPr>
        <w:t>’</w:t>
      </w:r>
      <w:r w:rsidRPr="00E84BE1">
        <w:rPr>
          <w:rFonts w:ascii="Arial" w:hAnsi="Arial" w:cs="Arial"/>
          <w:sz w:val="22"/>
          <w:szCs w:val="22"/>
          <w:lang w:val="en-GB"/>
        </w:rPr>
        <w:t>s proceed with prose CR</w:t>
      </w:r>
      <w:r>
        <w:rPr>
          <w:rFonts w:ascii="Arial" w:hAnsi="Arial" w:cs="Arial"/>
          <w:sz w:val="22"/>
          <w:szCs w:val="22"/>
          <w:lang w:val="en-GB"/>
        </w:rPr>
        <w:t>s</w:t>
      </w:r>
      <w:r w:rsidRPr="00E84BE1">
        <w:rPr>
          <w:rFonts w:ascii="Arial" w:hAnsi="Arial" w:cs="Arial"/>
          <w:sz w:val="22"/>
          <w:szCs w:val="22"/>
          <w:lang w:val="en-GB"/>
        </w:rPr>
        <w:t xml:space="preserve"> a</w:t>
      </w:r>
      <w:r>
        <w:rPr>
          <w:rFonts w:ascii="Arial" w:hAnsi="Arial" w:cs="Arial"/>
          <w:sz w:val="22"/>
          <w:szCs w:val="22"/>
          <w:lang w:val="en-GB"/>
        </w:rPr>
        <w:t>greement</w:t>
      </w:r>
      <w:r w:rsidRPr="00E84BE1">
        <w:rPr>
          <w:rFonts w:ascii="Arial" w:hAnsi="Arial" w:cs="Arial"/>
          <w:sz w:val="22"/>
          <w:szCs w:val="22"/>
          <w:lang w:val="en-GB"/>
        </w:rPr>
        <w:t>.</w:t>
      </w:r>
      <w:r>
        <w:rPr>
          <w:rFonts w:ascii="Arial" w:hAnsi="Arial" w:cs="Arial"/>
          <w:sz w:val="22"/>
          <w:szCs w:val="22"/>
          <w:lang w:val="en-GB"/>
        </w:rPr>
        <w:t xml:space="preserve"> If issues are identified during testing of TF160 TTCN proposal prior to wk49 delivery, tell us asap.</w:t>
      </w:r>
    </w:p>
    <w:p w14:paraId="49AB62A6" w14:textId="77777777" w:rsidR="00C6423D" w:rsidRPr="00E84BE1" w:rsidRDefault="00C6423D"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Anritsu: one feedback given which TF160 is taking care of.</w:t>
      </w:r>
    </w:p>
    <w:p w14:paraId="4EF44EAC" w14:textId="77777777" w:rsidR="00C6423D" w:rsidRDefault="00C6423D" w:rsidP="00CB0003">
      <w:pPr>
        <w:widowControl/>
        <w:autoSpaceDE/>
        <w:autoSpaceDN/>
        <w:adjustRightInd/>
        <w:ind w:left="720"/>
        <w:rPr>
          <w:rFonts w:ascii="Arial" w:hAnsi="Arial" w:cs="Arial"/>
          <w:sz w:val="22"/>
          <w:szCs w:val="22"/>
        </w:rPr>
      </w:pPr>
    </w:p>
    <w:p w14:paraId="0D7B0A8F" w14:textId="77777777" w:rsidR="00A30307" w:rsidRPr="00E84BE1" w:rsidRDefault="00A30307" w:rsidP="00CB0003">
      <w:pPr>
        <w:widowControl/>
        <w:numPr>
          <w:ilvl w:val="2"/>
          <w:numId w:val="1"/>
        </w:numPr>
        <w:tabs>
          <w:tab w:val="clear" w:pos="2160"/>
          <w:tab w:val="num" w:pos="1080"/>
        </w:tabs>
        <w:autoSpaceDE/>
        <w:autoSpaceDN/>
        <w:adjustRightInd/>
        <w:ind w:left="1080"/>
        <w:rPr>
          <w:rFonts w:ascii="Arial" w:hAnsi="Arial" w:cs="Arial"/>
          <w:sz w:val="22"/>
          <w:szCs w:val="22"/>
        </w:rPr>
      </w:pPr>
      <w:r w:rsidRPr="00E84BE1">
        <w:rPr>
          <w:rFonts w:ascii="Arial" w:hAnsi="Arial" w:cs="Arial"/>
          <w:b/>
          <w:bCs/>
          <w:sz w:val="22"/>
          <w:szCs w:val="22"/>
          <w:lang w:val="en-GB"/>
        </w:rPr>
        <w:t>Action 63.4</w:t>
      </w:r>
      <w:r>
        <w:rPr>
          <w:rFonts w:ascii="Arial" w:hAnsi="Arial" w:cs="Arial"/>
          <w:b/>
          <w:bCs/>
          <w:sz w:val="22"/>
          <w:szCs w:val="22"/>
          <w:lang w:val="en-GB"/>
        </w:rPr>
        <w:t xml:space="preserve"> + Action 63.5</w:t>
      </w:r>
      <w:r w:rsidRPr="00E84BE1">
        <w:rPr>
          <w:rFonts w:ascii="Arial" w:hAnsi="Arial" w:cs="Arial"/>
          <w:b/>
          <w:bCs/>
          <w:sz w:val="22"/>
          <w:szCs w:val="22"/>
          <w:lang w:val="en-GB"/>
        </w:rPr>
        <w:t>:</w:t>
      </w:r>
      <w:r>
        <w:rPr>
          <w:rFonts w:ascii="Arial" w:hAnsi="Arial" w:cs="Arial"/>
          <w:b/>
          <w:bCs/>
          <w:sz w:val="22"/>
          <w:szCs w:val="22"/>
          <w:lang w:val="en-GB"/>
        </w:rPr>
        <w:t xml:space="preserve"> </w:t>
      </w:r>
      <w:r w:rsidRPr="00A30307">
        <w:rPr>
          <w:rFonts w:ascii="Arial" w:hAnsi="Arial" w:cs="Arial"/>
          <w:b/>
          <w:bCs/>
          <w:sz w:val="22"/>
          <w:szCs w:val="22"/>
          <w:lang w:val="en-GB"/>
        </w:rPr>
        <w:t>AP#99.02</w:t>
      </w:r>
    </w:p>
    <w:p w14:paraId="4450BCE8" w14:textId="77777777" w:rsidR="00A30307" w:rsidRPr="00E84BE1"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TF160: Anritsu provided feedback. </w:t>
      </w:r>
    </w:p>
    <w:p w14:paraId="686BE985" w14:textId="77777777" w:rsidR="00A30307"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Anritsu: Tested SIB1 and PDCCH in same slot. </w:t>
      </w:r>
    </w:p>
    <w:p w14:paraId="0EEA79F9" w14:textId="77777777" w:rsidR="00A30307" w:rsidRPr="00E84BE1"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R&amp;S</w:t>
      </w:r>
      <w:r>
        <w:rPr>
          <w:rFonts w:ascii="Arial" w:hAnsi="Arial" w:cs="Arial"/>
          <w:sz w:val="22"/>
          <w:szCs w:val="22"/>
          <w:lang w:val="en-GB"/>
        </w:rPr>
        <w:t>:</w:t>
      </w:r>
      <w:r w:rsidRPr="00E84BE1">
        <w:rPr>
          <w:rFonts w:ascii="Arial" w:hAnsi="Arial" w:cs="Arial"/>
          <w:sz w:val="22"/>
          <w:szCs w:val="22"/>
          <w:lang w:val="en-GB"/>
        </w:rPr>
        <w:t xml:space="preserve"> </w:t>
      </w:r>
      <w:r>
        <w:rPr>
          <w:rFonts w:ascii="Arial" w:hAnsi="Arial" w:cs="Arial"/>
          <w:sz w:val="22"/>
          <w:szCs w:val="22"/>
          <w:lang w:val="en-GB"/>
        </w:rPr>
        <w:t>T</w:t>
      </w:r>
      <w:r w:rsidRPr="00E84BE1">
        <w:rPr>
          <w:rFonts w:ascii="Arial" w:hAnsi="Arial" w:cs="Arial"/>
          <w:sz w:val="22"/>
          <w:szCs w:val="22"/>
          <w:lang w:val="en-GB"/>
        </w:rPr>
        <w:t>ested generic regression. Looks working.</w:t>
      </w:r>
    </w:p>
    <w:p w14:paraId="5455F316" w14:textId="77777777" w:rsidR="00A30307" w:rsidRPr="00E84BE1"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Keysight: </w:t>
      </w:r>
      <w:r>
        <w:rPr>
          <w:rFonts w:ascii="Arial" w:hAnsi="Arial" w:cs="Arial"/>
          <w:sz w:val="22"/>
          <w:szCs w:val="22"/>
          <w:lang w:val="en-GB"/>
        </w:rPr>
        <w:t xml:space="preserve">Our initial testing shows failures, but no time to analyse those failures yet. So </w:t>
      </w:r>
      <w:r w:rsidRPr="00E84BE1">
        <w:rPr>
          <w:rFonts w:ascii="Arial" w:hAnsi="Arial" w:cs="Arial"/>
          <w:sz w:val="22"/>
          <w:szCs w:val="22"/>
          <w:lang w:val="en-GB"/>
        </w:rPr>
        <w:t>OK</w:t>
      </w:r>
      <w:r>
        <w:rPr>
          <w:rFonts w:ascii="Arial" w:hAnsi="Arial" w:cs="Arial"/>
          <w:sz w:val="22"/>
          <w:szCs w:val="22"/>
          <w:lang w:val="en-GB"/>
        </w:rPr>
        <w:t>.</w:t>
      </w:r>
    </w:p>
    <w:p w14:paraId="005B8496" w14:textId="77777777" w:rsidR="00A30307" w:rsidRPr="00E84BE1"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R&amp;S: Tested 6 series and found OK. Some changes impact </w:t>
      </w:r>
      <w:r w:rsidR="00973E3A">
        <w:rPr>
          <w:rFonts w:ascii="Arial" w:hAnsi="Arial" w:cs="Arial"/>
          <w:sz w:val="22"/>
          <w:szCs w:val="22"/>
          <w:lang w:val="en-GB"/>
        </w:rPr>
        <w:t xml:space="preserve">test </w:t>
      </w:r>
      <w:r w:rsidRPr="00E84BE1">
        <w:rPr>
          <w:rFonts w:ascii="Arial" w:hAnsi="Arial" w:cs="Arial"/>
          <w:sz w:val="22"/>
          <w:szCs w:val="22"/>
          <w:lang w:val="en-GB"/>
        </w:rPr>
        <w:t>platform.</w:t>
      </w:r>
    </w:p>
    <w:p w14:paraId="51FA300E" w14:textId="77777777" w:rsidR="00A30307" w:rsidRPr="00E84BE1"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TF160: As 2 SS vendors </w:t>
      </w:r>
      <w:r>
        <w:rPr>
          <w:rFonts w:ascii="Arial" w:hAnsi="Arial" w:cs="Arial"/>
          <w:sz w:val="22"/>
          <w:szCs w:val="22"/>
          <w:lang w:val="en-GB"/>
        </w:rPr>
        <w:t>successfully tested the proposal, we</w:t>
      </w:r>
      <w:r w:rsidRPr="00E84BE1">
        <w:rPr>
          <w:rFonts w:ascii="Arial" w:hAnsi="Arial" w:cs="Arial"/>
          <w:sz w:val="22"/>
          <w:szCs w:val="22"/>
          <w:lang w:val="en-GB"/>
        </w:rPr>
        <w:t xml:space="preserve"> will proceed with solution proposed.</w:t>
      </w:r>
    </w:p>
    <w:p w14:paraId="06126075" w14:textId="77777777" w:rsidR="00A30307" w:rsidRPr="00E84BE1" w:rsidRDefault="00A30307" w:rsidP="00CB0003">
      <w:pPr>
        <w:widowControl/>
        <w:autoSpaceDE/>
        <w:autoSpaceDN/>
        <w:adjustRightInd/>
        <w:ind w:left="720"/>
        <w:rPr>
          <w:rFonts w:ascii="Arial" w:hAnsi="Arial" w:cs="Arial"/>
          <w:sz w:val="22"/>
          <w:szCs w:val="22"/>
          <w:lang w:val="en-GB"/>
        </w:rPr>
      </w:pPr>
      <w:r>
        <w:rPr>
          <w:rFonts w:ascii="Arial" w:hAnsi="Arial" w:cs="Arial"/>
          <w:sz w:val="22"/>
          <w:szCs w:val="22"/>
          <w:lang w:val="en-GB"/>
        </w:rPr>
        <w:t>TF160</w:t>
      </w:r>
      <w:r w:rsidRPr="00E84BE1">
        <w:rPr>
          <w:rFonts w:ascii="Arial" w:hAnsi="Arial" w:cs="Arial"/>
          <w:sz w:val="22"/>
          <w:szCs w:val="22"/>
          <w:lang w:val="en-GB"/>
        </w:rPr>
        <w:t>: Some test cases with EcNr need</w:t>
      </w:r>
      <w:r>
        <w:rPr>
          <w:rFonts w:ascii="Arial" w:hAnsi="Arial" w:cs="Arial"/>
          <w:sz w:val="22"/>
          <w:szCs w:val="22"/>
          <w:lang w:val="en-GB"/>
        </w:rPr>
        <w:t>s</w:t>
      </w:r>
      <w:r w:rsidRPr="00E84BE1">
        <w:rPr>
          <w:rFonts w:ascii="Arial" w:hAnsi="Arial" w:cs="Arial"/>
          <w:sz w:val="22"/>
          <w:szCs w:val="22"/>
          <w:lang w:val="en-GB"/>
        </w:rPr>
        <w:t xml:space="preserve"> more </w:t>
      </w:r>
      <w:r>
        <w:rPr>
          <w:rFonts w:ascii="Arial" w:hAnsi="Arial" w:cs="Arial"/>
          <w:sz w:val="22"/>
          <w:szCs w:val="22"/>
          <w:lang w:val="en-GB"/>
        </w:rPr>
        <w:t xml:space="preserve">careful </w:t>
      </w:r>
      <w:r w:rsidRPr="00E84BE1">
        <w:rPr>
          <w:rFonts w:ascii="Arial" w:hAnsi="Arial" w:cs="Arial"/>
          <w:sz w:val="22"/>
          <w:szCs w:val="22"/>
          <w:lang w:val="en-GB"/>
        </w:rPr>
        <w:t xml:space="preserve">testing. </w:t>
      </w:r>
    </w:p>
    <w:p w14:paraId="0A0B226D" w14:textId="77777777" w:rsidR="00A30307" w:rsidRDefault="00A30307" w:rsidP="00CB0003">
      <w:pPr>
        <w:widowControl/>
        <w:autoSpaceDE/>
        <w:autoSpaceDN/>
        <w:adjustRightInd/>
        <w:ind w:left="720"/>
        <w:rPr>
          <w:rFonts w:ascii="Arial" w:hAnsi="Arial" w:cs="Arial"/>
          <w:sz w:val="22"/>
          <w:szCs w:val="22"/>
          <w:lang w:val="en-GB"/>
        </w:rPr>
      </w:pPr>
      <w:r w:rsidRPr="00E84BE1">
        <w:rPr>
          <w:rFonts w:ascii="Arial" w:hAnsi="Arial" w:cs="Arial"/>
          <w:sz w:val="22"/>
          <w:szCs w:val="22"/>
          <w:lang w:val="en-GB"/>
        </w:rPr>
        <w:t xml:space="preserve">Potential issues where noise is injected then UE </w:t>
      </w:r>
      <w:r>
        <w:rPr>
          <w:rFonts w:ascii="Arial" w:hAnsi="Arial" w:cs="Arial"/>
          <w:sz w:val="22"/>
          <w:szCs w:val="22"/>
          <w:lang w:val="en-GB"/>
        </w:rPr>
        <w:t xml:space="preserve">may </w:t>
      </w:r>
      <w:r w:rsidRPr="00E84BE1">
        <w:rPr>
          <w:rFonts w:ascii="Arial" w:hAnsi="Arial" w:cs="Arial"/>
          <w:sz w:val="22"/>
          <w:szCs w:val="22"/>
          <w:lang w:val="en-GB"/>
        </w:rPr>
        <w:t>find</w:t>
      </w:r>
      <w:r>
        <w:rPr>
          <w:rFonts w:ascii="Arial" w:hAnsi="Arial" w:cs="Arial"/>
          <w:sz w:val="22"/>
          <w:szCs w:val="22"/>
          <w:lang w:val="en-GB"/>
        </w:rPr>
        <w:t xml:space="preserve"> it more</w:t>
      </w:r>
      <w:r w:rsidRPr="00E84BE1">
        <w:rPr>
          <w:rFonts w:ascii="Arial" w:hAnsi="Arial" w:cs="Arial"/>
          <w:sz w:val="22"/>
          <w:szCs w:val="22"/>
          <w:lang w:val="en-GB"/>
        </w:rPr>
        <w:t xml:space="preserve"> difficult to decode</w:t>
      </w:r>
      <w:r>
        <w:rPr>
          <w:rFonts w:ascii="Arial" w:hAnsi="Arial" w:cs="Arial"/>
          <w:sz w:val="22"/>
          <w:szCs w:val="22"/>
          <w:lang w:val="en-GB"/>
        </w:rPr>
        <w:t>,</w:t>
      </w:r>
      <w:r w:rsidRPr="00E84BE1">
        <w:rPr>
          <w:rFonts w:ascii="Arial" w:hAnsi="Arial" w:cs="Arial"/>
          <w:sz w:val="22"/>
          <w:szCs w:val="22"/>
          <w:lang w:val="en-GB"/>
        </w:rPr>
        <w:t xml:space="preserve"> resulting in instability.</w:t>
      </w:r>
      <w:r>
        <w:rPr>
          <w:rFonts w:ascii="Arial" w:hAnsi="Arial" w:cs="Arial"/>
          <w:sz w:val="22"/>
          <w:szCs w:val="22"/>
          <w:lang w:val="en-GB"/>
        </w:rPr>
        <w:t xml:space="preserve"> This is the theory, needs practical testing. </w:t>
      </w:r>
    </w:p>
    <w:p w14:paraId="683472BB" w14:textId="77777777" w:rsidR="00A30307" w:rsidRPr="00E84BE1" w:rsidRDefault="00A30307" w:rsidP="00CB0003">
      <w:pPr>
        <w:widowControl/>
        <w:autoSpaceDE/>
        <w:autoSpaceDN/>
        <w:adjustRightInd/>
        <w:ind w:left="720"/>
        <w:rPr>
          <w:rFonts w:ascii="Arial" w:hAnsi="Arial" w:cs="Arial"/>
          <w:sz w:val="22"/>
          <w:szCs w:val="22"/>
          <w:lang w:val="en-GB"/>
        </w:rPr>
      </w:pPr>
      <w:r w:rsidRPr="00A30307">
        <w:rPr>
          <w:rFonts w:ascii="Arial" w:hAnsi="Arial" w:cs="Arial"/>
          <w:b/>
          <w:bCs/>
          <w:sz w:val="22"/>
          <w:szCs w:val="22"/>
          <w:lang w:val="en-GB"/>
        </w:rPr>
        <w:t>Action on TF160:</w:t>
      </w:r>
      <w:r w:rsidRPr="00E84BE1">
        <w:rPr>
          <w:rFonts w:ascii="Arial" w:hAnsi="Arial" w:cs="Arial"/>
          <w:sz w:val="22"/>
          <w:szCs w:val="22"/>
          <w:lang w:val="en-GB"/>
        </w:rPr>
        <w:t xml:space="preserve"> </w:t>
      </w:r>
      <w:r>
        <w:rPr>
          <w:rFonts w:ascii="Arial" w:hAnsi="Arial" w:cs="Arial"/>
          <w:sz w:val="22"/>
          <w:szCs w:val="22"/>
          <w:lang w:val="en-GB"/>
        </w:rPr>
        <w:t>P</w:t>
      </w:r>
      <w:r w:rsidRPr="00E84BE1">
        <w:rPr>
          <w:rFonts w:ascii="Arial" w:hAnsi="Arial" w:cs="Arial"/>
          <w:sz w:val="22"/>
          <w:szCs w:val="22"/>
          <w:lang w:val="en-GB"/>
        </w:rPr>
        <w:t xml:space="preserve">rovide list </w:t>
      </w:r>
      <w:r>
        <w:rPr>
          <w:rFonts w:ascii="Arial" w:hAnsi="Arial" w:cs="Arial"/>
          <w:sz w:val="22"/>
          <w:szCs w:val="22"/>
          <w:lang w:val="en-GB"/>
        </w:rPr>
        <w:t xml:space="preserve">of EcNr test cases </w:t>
      </w:r>
      <w:r w:rsidRPr="00E84BE1">
        <w:rPr>
          <w:rFonts w:ascii="Arial" w:hAnsi="Arial" w:cs="Arial"/>
          <w:sz w:val="22"/>
          <w:szCs w:val="22"/>
          <w:lang w:val="en-GB"/>
        </w:rPr>
        <w:t>to SS vendors to do testing and provide feedback.</w:t>
      </w:r>
    </w:p>
    <w:p w14:paraId="3F22668C" w14:textId="77777777" w:rsidR="00A30307" w:rsidRPr="00E84BE1" w:rsidRDefault="00A30307" w:rsidP="00CB0003">
      <w:pPr>
        <w:widowControl/>
        <w:autoSpaceDE/>
        <w:autoSpaceDN/>
        <w:adjustRightInd/>
        <w:ind w:left="720"/>
        <w:rPr>
          <w:rFonts w:ascii="Arial" w:hAnsi="Arial" w:cs="Arial"/>
          <w:sz w:val="22"/>
          <w:szCs w:val="22"/>
        </w:rPr>
      </w:pPr>
    </w:p>
    <w:p w14:paraId="25C4D0F1" w14:textId="77777777" w:rsidR="002E2764" w:rsidRPr="00E84BE1" w:rsidRDefault="002E2764" w:rsidP="00CB0003">
      <w:pPr>
        <w:widowControl/>
        <w:numPr>
          <w:ilvl w:val="2"/>
          <w:numId w:val="1"/>
        </w:numPr>
        <w:tabs>
          <w:tab w:val="clear" w:pos="2160"/>
          <w:tab w:val="num" w:pos="1080"/>
        </w:tabs>
        <w:autoSpaceDE/>
        <w:autoSpaceDN/>
        <w:adjustRightInd/>
        <w:ind w:left="1080"/>
        <w:rPr>
          <w:rFonts w:ascii="Arial" w:hAnsi="Arial" w:cs="Arial"/>
          <w:sz w:val="22"/>
          <w:szCs w:val="22"/>
        </w:rPr>
      </w:pPr>
      <w:r w:rsidRPr="00E84BE1">
        <w:rPr>
          <w:rFonts w:ascii="Arial" w:hAnsi="Arial" w:cs="Arial"/>
          <w:b/>
          <w:bCs/>
          <w:sz w:val="22"/>
          <w:szCs w:val="22"/>
          <w:lang w:val="en-GB"/>
        </w:rPr>
        <w:t>Action 63.6</w:t>
      </w:r>
      <w:r w:rsidR="00973E3A">
        <w:rPr>
          <w:rFonts w:ascii="Arial" w:hAnsi="Arial" w:cs="Arial"/>
          <w:b/>
          <w:bCs/>
          <w:sz w:val="22"/>
          <w:szCs w:val="22"/>
          <w:lang w:val="en-GB"/>
        </w:rPr>
        <w:t xml:space="preserve"> + </w:t>
      </w:r>
      <w:r w:rsidR="00973E3A" w:rsidRPr="00E84BE1">
        <w:rPr>
          <w:rFonts w:ascii="Arial" w:hAnsi="Arial" w:cs="Arial"/>
          <w:b/>
          <w:bCs/>
          <w:sz w:val="22"/>
          <w:szCs w:val="22"/>
          <w:lang w:val="en-GB"/>
        </w:rPr>
        <w:t>Action 63.7</w:t>
      </w:r>
      <w:r w:rsidRPr="00E84BE1">
        <w:rPr>
          <w:rFonts w:ascii="Arial" w:hAnsi="Arial" w:cs="Arial"/>
          <w:b/>
          <w:bCs/>
          <w:sz w:val="22"/>
          <w:szCs w:val="22"/>
          <w:lang w:val="en-GB"/>
        </w:rPr>
        <w:t>:</w:t>
      </w:r>
    </w:p>
    <w:p w14:paraId="0A907D5A" w14:textId="77777777" w:rsidR="00BE6225" w:rsidRPr="00E84BE1" w:rsidRDefault="00973E3A" w:rsidP="00CB0003">
      <w:pPr>
        <w:widowControl/>
        <w:autoSpaceDE/>
        <w:autoSpaceDN/>
        <w:adjustRightInd/>
        <w:ind w:left="720"/>
        <w:jc w:val="both"/>
        <w:rPr>
          <w:rFonts w:ascii="Arial" w:hAnsi="Arial" w:cs="Arial"/>
          <w:sz w:val="22"/>
          <w:szCs w:val="22"/>
          <w:lang w:val="en-GB"/>
        </w:rPr>
      </w:pPr>
      <w:r w:rsidRPr="00E84BE1">
        <w:rPr>
          <w:rFonts w:ascii="Arial" w:hAnsi="Arial" w:cs="Arial"/>
          <w:sz w:val="22"/>
          <w:szCs w:val="22"/>
          <w:lang w:val="en-GB"/>
        </w:rPr>
        <w:t>R5w230310r1</w:t>
      </w:r>
      <w:r>
        <w:rPr>
          <w:rFonts w:ascii="Arial" w:hAnsi="Arial" w:cs="Arial"/>
          <w:sz w:val="22"/>
          <w:szCs w:val="22"/>
          <w:lang w:val="en-GB"/>
        </w:rPr>
        <w:t xml:space="preserve">: </w:t>
      </w:r>
      <w:r w:rsidR="00BE6225" w:rsidRPr="00E84BE1">
        <w:rPr>
          <w:rFonts w:ascii="Arial" w:hAnsi="Arial" w:cs="Arial"/>
          <w:sz w:val="22"/>
          <w:szCs w:val="22"/>
          <w:lang w:val="en-GB"/>
        </w:rPr>
        <w:t xml:space="preserve">UE location added, extra clarification </w:t>
      </w:r>
      <w:r>
        <w:rPr>
          <w:rFonts w:ascii="Arial" w:hAnsi="Arial" w:cs="Arial"/>
          <w:sz w:val="22"/>
          <w:szCs w:val="22"/>
          <w:lang w:val="en-GB"/>
        </w:rPr>
        <w:t xml:space="preserve">on </w:t>
      </w:r>
      <w:r w:rsidR="00BE6225" w:rsidRPr="00E84BE1">
        <w:rPr>
          <w:rFonts w:ascii="Arial" w:hAnsi="Arial" w:cs="Arial"/>
          <w:sz w:val="22"/>
          <w:szCs w:val="22"/>
          <w:lang w:val="en-GB"/>
        </w:rPr>
        <w:t>NGSO test model operation added.</w:t>
      </w:r>
    </w:p>
    <w:p w14:paraId="6425AA54" w14:textId="77777777" w:rsidR="00BE6225" w:rsidRPr="00E84BE1" w:rsidRDefault="00973E3A" w:rsidP="00CB0003">
      <w:pPr>
        <w:widowControl/>
        <w:autoSpaceDE/>
        <w:autoSpaceDN/>
        <w:adjustRightInd/>
        <w:ind w:left="720"/>
        <w:jc w:val="both"/>
        <w:rPr>
          <w:rFonts w:ascii="Arial" w:hAnsi="Arial" w:cs="Arial"/>
          <w:sz w:val="22"/>
          <w:szCs w:val="22"/>
        </w:rPr>
      </w:pPr>
      <w:r>
        <w:rPr>
          <w:rFonts w:ascii="Arial" w:hAnsi="Arial" w:cs="Arial"/>
          <w:sz w:val="22"/>
          <w:szCs w:val="22"/>
        </w:rPr>
        <w:t>TF160: based on discussions at RAN5#101 NTN sidebar &amp; the different/simplistic NGSO test environment considered for RF/RRM test cases</w:t>
      </w:r>
      <w:r w:rsidR="00BE6225" w:rsidRPr="00E84BE1">
        <w:rPr>
          <w:rFonts w:ascii="Arial" w:hAnsi="Arial" w:cs="Arial"/>
          <w:sz w:val="22"/>
          <w:szCs w:val="22"/>
        </w:rPr>
        <w:t xml:space="preserve">, </w:t>
      </w:r>
      <w:r>
        <w:rPr>
          <w:rFonts w:ascii="Arial" w:hAnsi="Arial" w:cs="Arial"/>
          <w:sz w:val="22"/>
          <w:szCs w:val="22"/>
        </w:rPr>
        <w:t xml:space="preserve">different opinions have been expressed in SIG group on NGSO test environment for SIG test cases =&gt; NGSO </w:t>
      </w:r>
      <w:r w:rsidR="00BE6225" w:rsidRPr="00E84BE1">
        <w:rPr>
          <w:rFonts w:ascii="Arial" w:hAnsi="Arial" w:cs="Arial"/>
          <w:sz w:val="22"/>
          <w:szCs w:val="22"/>
        </w:rPr>
        <w:t>may not be ready to implement in next delivery.</w:t>
      </w:r>
    </w:p>
    <w:p w14:paraId="1404410B" w14:textId="77777777" w:rsidR="00BE6225" w:rsidRPr="00E84BE1" w:rsidRDefault="00BE6225" w:rsidP="00CB0003">
      <w:pPr>
        <w:widowControl/>
        <w:autoSpaceDE/>
        <w:autoSpaceDN/>
        <w:adjustRightInd/>
        <w:ind w:left="720"/>
        <w:jc w:val="both"/>
        <w:rPr>
          <w:rFonts w:ascii="Arial" w:hAnsi="Arial" w:cs="Arial"/>
          <w:sz w:val="22"/>
          <w:szCs w:val="22"/>
        </w:rPr>
      </w:pPr>
      <w:r w:rsidRPr="00E84BE1">
        <w:rPr>
          <w:rFonts w:ascii="Arial" w:hAnsi="Arial" w:cs="Arial"/>
          <w:sz w:val="22"/>
          <w:szCs w:val="22"/>
        </w:rPr>
        <w:t>R&amp;S</w:t>
      </w:r>
      <w:r w:rsidR="00973E3A">
        <w:rPr>
          <w:rFonts w:ascii="Arial" w:hAnsi="Arial" w:cs="Arial"/>
          <w:sz w:val="22"/>
          <w:szCs w:val="22"/>
        </w:rPr>
        <w:t>:</w:t>
      </w:r>
      <w:r w:rsidRPr="00E84BE1">
        <w:rPr>
          <w:rFonts w:ascii="Arial" w:hAnsi="Arial" w:cs="Arial"/>
          <w:sz w:val="22"/>
          <w:szCs w:val="22"/>
        </w:rPr>
        <w:t xml:space="preserve"> agrees </w:t>
      </w:r>
      <w:r w:rsidR="00973E3A">
        <w:rPr>
          <w:rFonts w:ascii="Arial" w:hAnsi="Arial" w:cs="Arial"/>
          <w:sz w:val="22"/>
          <w:szCs w:val="22"/>
        </w:rPr>
        <w:t xml:space="preserve">it is </w:t>
      </w:r>
      <w:r w:rsidRPr="00E84BE1">
        <w:rPr>
          <w:rFonts w:ascii="Arial" w:hAnsi="Arial" w:cs="Arial"/>
          <w:sz w:val="22"/>
          <w:szCs w:val="22"/>
        </w:rPr>
        <w:t>to</w:t>
      </w:r>
      <w:r w:rsidR="00973E3A">
        <w:rPr>
          <w:rFonts w:ascii="Arial" w:hAnsi="Arial" w:cs="Arial"/>
          <w:sz w:val="22"/>
          <w:szCs w:val="22"/>
        </w:rPr>
        <w:t>o</w:t>
      </w:r>
      <w:r w:rsidRPr="00E84BE1">
        <w:rPr>
          <w:rFonts w:ascii="Arial" w:hAnsi="Arial" w:cs="Arial"/>
          <w:sz w:val="22"/>
          <w:szCs w:val="22"/>
        </w:rPr>
        <w:t xml:space="preserve"> early. Prefer </w:t>
      </w:r>
      <w:r w:rsidR="00973E3A">
        <w:rPr>
          <w:rFonts w:ascii="Arial" w:hAnsi="Arial" w:cs="Arial"/>
          <w:sz w:val="22"/>
          <w:szCs w:val="22"/>
        </w:rPr>
        <w:t>to r</w:t>
      </w:r>
      <w:r w:rsidRPr="00E84BE1">
        <w:rPr>
          <w:rFonts w:ascii="Arial" w:hAnsi="Arial" w:cs="Arial"/>
          <w:sz w:val="22"/>
          <w:szCs w:val="22"/>
        </w:rPr>
        <w:t xml:space="preserve">emove NGSO </w:t>
      </w:r>
      <w:r w:rsidR="00973E3A">
        <w:rPr>
          <w:rFonts w:ascii="Arial" w:hAnsi="Arial" w:cs="Arial"/>
          <w:sz w:val="22"/>
          <w:szCs w:val="22"/>
        </w:rPr>
        <w:t>test model specification from 36.523-3 CR</w:t>
      </w:r>
      <w:r w:rsidRPr="00E84BE1">
        <w:rPr>
          <w:rFonts w:ascii="Arial" w:hAnsi="Arial" w:cs="Arial"/>
          <w:sz w:val="22"/>
          <w:szCs w:val="22"/>
        </w:rPr>
        <w:t>.</w:t>
      </w:r>
    </w:p>
    <w:p w14:paraId="02400563" w14:textId="77777777" w:rsidR="00BE6225" w:rsidRPr="00E84BE1" w:rsidRDefault="00BE6225" w:rsidP="00CB0003">
      <w:pPr>
        <w:widowControl/>
        <w:autoSpaceDE/>
        <w:autoSpaceDN/>
        <w:adjustRightInd/>
        <w:ind w:left="720"/>
        <w:jc w:val="both"/>
        <w:rPr>
          <w:rFonts w:ascii="Arial" w:hAnsi="Arial" w:cs="Arial"/>
          <w:sz w:val="22"/>
          <w:szCs w:val="22"/>
        </w:rPr>
      </w:pPr>
      <w:r w:rsidRPr="00E84BE1">
        <w:rPr>
          <w:rFonts w:ascii="Arial" w:hAnsi="Arial" w:cs="Arial"/>
          <w:sz w:val="22"/>
          <w:szCs w:val="22"/>
        </w:rPr>
        <w:t>Anritsu: Current proposal is too complex and needs more work before introducing in spec.</w:t>
      </w:r>
    </w:p>
    <w:p w14:paraId="6D1B57E4" w14:textId="77777777" w:rsidR="00BE6225" w:rsidRPr="00E84BE1" w:rsidRDefault="00BE6225" w:rsidP="00CB0003">
      <w:pPr>
        <w:widowControl/>
        <w:autoSpaceDE/>
        <w:autoSpaceDN/>
        <w:adjustRightInd/>
        <w:ind w:left="720"/>
        <w:jc w:val="both"/>
        <w:rPr>
          <w:rFonts w:ascii="Arial" w:hAnsi="Arial" w:cs="Arial"/>
          <w:sz w:val="22"/>
          <w:szCs w:val="22"/>
        </w:rPr>
      </w:pPr>
      <w:r w:rsidRPr="00E84BE1">
        <w:rPr>
          <w:rFonts w:ascii="Arial" w:hAnsi="Arial" w:cs="Arial"/>
          <w:sz w:val="22"/>
          <w:szCs w:val="22"/>
        </w:rPr>
        <w:t xml:space="preserve">TF160: </w:t>
      </w:r>
      <w:r w:rsidR="00973E3A">
        <w:rPr>
          <w:rFonts w:ascii="Arial" w:hAnsi="Arial" w:cs="Arial"/>
          <w:sz w:val="22"/>
          <w:szCs w:val="22"/>
        </w:rPr>
        <w:t>Different options on the table seem to be: dynamic e</w:t>
      </w:r>
      <w:r w:rsidRPr="00E84BE1">
        <w:rPr>
          <w:rFonts w:ascii="Arial" w:hAnsi="Arial" w:cs="Arial"/>
          <w:sz w:val="22"/>
          <w:szCs w:val="22"/>
        </w:rPr>
        <w:t xml:space="preserve">phemeris scenario </w:t>
      </w:r>
      <w:r w:rsidR="00973E3A">
        <w:rPr>
          <w:rFonts w:ascii="Arial" w:hAnsi="Arial" w:cs="Arial"/>
          <w:sz w:val="22"/>
          <w:szCs w:val="22"/>
        </w:rPr>
        <w:t xml:space="preserve">attached </w:t>
      </w:r>
      <w:r w:rsidRPr="00E84BE1">
        <w:rPr>
          <w:rFonts w:ascii="Arial" w:hAnsi="Arial" w:cs="Arial"/>
          <w:sz w:val="22"/>
          <w:szCs w:val="22"/>
        </w:rPr>
        <w:t>to 3</w:t>
      </w:r>
      <w:r w:rsidR="00973E3A">
        <w:rPr>
          <w:rFonts w:ascii="Arial" w:hAnsi="Arial" w:cs="Arial"/>
          <w:sz w:val="22"/>
          <w:szCs w:val="22"/>
        </w:rPr>
        <w:t>6</w:t>
      </w:r>
      <w:r w:rsidRPr="00E84BE1">
        <w:rPr>
          <w:rFonts w:ascii="Arial" w:hAnsi="Arial" w:cs="Arial"/>
          <w:sz w:val="22"/>
          <w:szCs w:val="22"/>
        </w:rPr>
        <w:t>.508 spec</w:t>
      </w:r>
      <w:r w:rsidR="00973E3A">
        <w:rPr>
          <w:rFonts w:ascii="Arial" w:hAnsi="Arial" w:cs="Arial"/>
          <w:sz w:val="22"/>
          <w:szCs w:val="22"/>
        </w:rPr>
        <w:t>,</w:t>
      </w:r>
      <w:r w:rsidRPr="00E84BE1">
        <w:rPr>
          <w:rFonts w:ascii="Arial" w:hAnsi="Arial" w:cs="Arial"/>
          <w:sz w:val="22"/>
          <w:szCs w:val="22"/>
        </w:rPr>
        <w:t xml:space="preserve"> or follow RF group</w:t>
      </w:r>
      <w:r w:rsidR="00973E3A">
        <w:rPr>
          <w:rFonts w:ascii="Arial" w:hAnsi="Arial" w:cs="Arial"/>
          <w:sz w:val="22"/>
          <w:szCs w:val="22"/>
        </w:rPr>
        <w:t xml:space="preserve"> approach,</w:t>
      </w:r>
      <w:r w:rsidRPr="00E84BE1">
        <w:rPr>
          <w:rFonts w:ascii="Arial" w:hAnsi="Arial" w:cs="Arial"/>
          <w:sz w:val="22"/>
          <w:szCs w:val="22"/>
        </w:rPr>
        <w:t xml:space="preserve"> or hybrid mechanism.</w:t>
      </w:r>
      <w:r w:rsidR="00973E3A">
        <w:rPr>
          <w:rFonts w:ascii="Arial" w:hAnsi="Arial" w:cs="Arial"/>
          <w:sz w:val="22"/>
          <w:szCs w:val="22"/>
        </w:rPr>
        <w:t xml:space="preserve"> TBD in SIG group. </w:t>
      </w:r>
    </w:p>
    <w:p w14:paraId="4D07B71F" w14:textId="77777777" w:rsidR="00BE6225" w:rsidRDefault="00973E3A" w:rsidP="00CB0003">
      <w:pPr>
        <w:widowControl/>
        <w:autoSpaceDE/>
        <w:autoSpaceDN/>
        <w:adjustRightInd/>
        <w:ind w:left="720"/>
        <w:jc w:val="both"/>
        <w:rPr>
          <w:rFonts w:ascii="Arial" w:hAnsi="Arial" w:cs="Arial"/>
          <w:sz w:val="22"/>
          <w:szCs w:val="22"/>
        </w:rPr>
      </w:pPr>
      <w:r>
        <w:rPr>
          <w:rFonts w:ascii="Arial" w:hAnsi="Arial" w:cs="Arial"/>
          <w:sz w:val="22"/>
          <w:szCs w:val="22"/>
        </w:rPr>
        <w:t xml:space="preserve">TF160: </w:t>
      </w:r>
      <w:r w:rsidR="00BE6225" w:rsidRPr="00E84BE1">
        <w:rPr>
          <w:rFonts w:ascii="Arial" w:hAnsi="Arial" w:cs="Arial"/>
          <w:sz w:val="22"/>
          <w:szCs w:val="22"/>
        </w:rPr>
        <w:t>The verification is open only for GSO. NGSO no verification is open.</w:t>
      </w:r>
    </w:p>
    <w:p w14:paraId="3C090364" w14:textId="77777777" w:rsidR="00973E3A" w:rsidRPr="00E84BE1" w:rsidRDefault="00973E3A" w:rsidP="00CB0003">
      <w:pPr>
        <w:widowControl/>
        <w:autoSpaceDE/>
        <w:autoSpaceDN/>
        <w:adjustRightInd/>
        <w:ind w:left="720"/>
        <w:jc w:val="both"/>
        <w:rPr>
          <w:rFonts w:ascii="Arial" w:hAnsi="Arial" w:cs="Arial"/>
          <w:sz w:val="22"/>
          <w:szCs w:val="22"/>
        </w:rPr>
      </w:pPr>
      <w:r>
        <w:rPr>
          <w:rFonts w:ascii="Arial" w:hAnsi="Arial" w:cs="Arial"/>
          <w:sz w:val="22"/>
          <w:szCs w:val="22"/>
        </w:rPr>
        <w:t xml:space="preserve">=&gt; Revise </w:t>
      </w:r>
      <w:r w:rsidRPr="00973E3A">
        <w:rPr>
          <w:rFonts w:ascii="Arial" w:hAnsi="Arial" w:cs="Arial"/>
          <w:sz w:val="22"/>
          <w:szCs w:val="22"/>
        </w:rPr>
        <w:t>R5-236298</w:t>
      </w:r>
      <w:r>
        <w:rPr>
          <w:rFonts w:ascii="Arial" w:hAnsi="Arial" w:cs="Arial"/>
          <w:sz w:val="22"/>
          <w:szCs w:val="22"/>
        </w:rPr>
        <w:t xml:space="preserve"> to remove NGSO test model aspects; no ASP change in wk49 delivery pertaining to NGSO test model. </w:t>
      </w:r>
    </w:p>
    <w:p w14:paraId="40D3F915" w14:textId="77777777" w:rsidR="00034C32" w:rsidRPr="00E84BE1" w:rsidRDefault="00034C32" w:rsidP="00034C32">
      <w:pPr>
        <w:widowControl/>
        <w:autoSpaceDE/>
        <w:autoSpaceDN/>
        <w:adjustRightInd/>
        <w:ind w:left="1800"/>
        <w:rPr>
          <w:rFonts w:ascii="Arial" w:hAnsi="Arial" w:cs="Arial"/>
          <w:sz w:val="22"/>
          <w:szCs w:val="22"/>
        </w:rPr>
      </w:pPr>
    </w:p>
    <w:p w14:paraId="1F0767BC" w14:textId="77777777" w:rsidR="00676DCC" w:rsidRPr="00E84BE1" w:rsidRDefault="00676DCC" w:rsidP="00676DCC">
      <w:pPr>
        <w:widowControl/>
        <w:autoSpaceDE/>
        <w:autoSpaceDN/>
        <w:adjustRightInd/>
        <w:rPr>
          <w:rFonts w:ascii="Arial" w:hAnsi="Arial" w:cs="Arial"/>
          <w:sz w:val="22"/>
          <w:szCs w:val="22"/>
          <w:lang w:val="en-GB"/>
        </w:rPr>
      </w:pPr>
    </w:p>
    <w:p w14:paraId="7A23473F" w14:textId="77777777" w:rsidR="00676DCC" w:rsidRPr="00E84BE1" w:rsidRDefault="00676DCC" w:rsidP="00833286">
      <w:pPr>
        <w:widowControl/>
        <w:numPr>
          <w:ilvl w:val="0"/>
          <w:numId w:val="1"/>
        </w:numPr>
        <w:autoSpaceDE/>
        <w:autoSpaceDN/>
        <w:adjustRightInd/>
        <w:rPr>
          <w:rFonts w:ascii="Arial" w:hAnsi="Arial" w:cs="Arial"/>
          <w:sz w:val="22"/>
          <w:szCs w:val="22"/>
          <w:lang w:val="en-GB"/>
        </w:rPr>
      </w:pPr>
      <w:r w:rsidRPr="00E84BE1">
        <w:rPr>
          <w:rFonts w:ascii="Arial" w:hAnsi="Arial" w:cs="Arial"/>
          <w:b/>
          <w:bCs/>
          <w:sz w:val="22"/>
          <w:szCs w:val="22"/>
          <w:lang w:val="en-GB"/>
        </w:rPr>
        <w:t xml:space="preserve">NR/5GC TC 11.4.1:  </w:t>
      </w:r>
    </w:p>
    <w:p w14:paraId="367145AE" w14:textId="77777777" w:rsidR="00676DCC" w:rsidRPr="00E84BE1" w:rsidRDefault="00676DCC"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R5-236506 + R5s230748 (R&amp;S) ; R5s230682 (Keysight)</w:t>
      </w:r>
    </w:p>
    <w:p w14:paraId="328AFF8D" w14:textId="77777777" w:rsidR="00131D7B" w:rsidRDefault="00131D7B" w:rsidP="0073114B">
      <w:pPr>
        <w:widowControl/>
        <w:autoSpaceDE/>
        <w:autoSpaceDN/>
        <w:adjustRightInd/>
        <w:ind w:left="1080"/>
        <w:rPr>
          <w:rFonts w:ascii="Arial" w:hAnsi="Arial" w:cs="Arial"/>
          <w:sz w:val="22"/>
          <w:szCs w:val="22"/>
          <w:lang w:val="en-GB"/>
        </w:rPr>
      </w:pPr>
    </w:p>
    <w:p w14:paraId="197A87D0" w14:textId="77777777" w:rsidR="0073114B" w:rsidRPr="00E84BE1" w:rsidRDefault="0073114B"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TF160: Anritsu and Key</w:t>
      </w:r>
      <w:r w:rsidR="00131D7B">
        <w:rPr>
          <w:rFonts w:ascii="Arial" w:hAnsi="Arial" w:cs="Arial"/>
          <w:sz w:val="22"/>
          <w:szCs w:val="22"/>
          <w:lang w:val="en-GB"/>
        </w:rPr>
        <w:t>s</w:t>
      </w:r>
      <w:r w:rsidRPr="00E84BE1">
        <w:rPr>
          <w:rFonts w:ascii="Arial" w:hAnsi="Arial" w:cs="Arial"/>
          <w:sz w:val="22"/>
          <w:szCs w:val="22"/>
          <w:lang w:val="en-GB"/>
        </w:rPr>
        <w:t xml:space="preserve">ight </w:t>
      </w:r>
      <w:r w:rsidR="00131D7B">
        <w:rPr>
          <w:rFonts w:ascii="Arial" w:hAnsi="Arial" w:cs="Arial"/>
          <w:sz w:val="22"/>
          <w:szCs w:val="22"/>
          <w:lang w:val="en-GB"/>
        </w:rPr>
        <w:t xml:space="preserve">expressed a </w:t>
      </w:r>
      <w:r w:rsidRPr="00E84BE1">
        <w:rPr>
          <w:rFonts w:ascii="Arial" w:hAnsi="Arial" w:cs="Arial"/>
          <w:sz w:val="22"/>
          <w:szCs w:val="22"/>
          <w:lang w:val="en-GB"/>
        </w:rPr>
        <w:t>prefer</w:t>
      </w:r>
      <w:r w:rsidR="00131D7B">
        <w:rPr>
          <w:rFonts w:ascii="Arial" w:hAnsi="Arial" w:cs="Arial"/>
          <w:sz w:val="22"/>
          <w:szCs w:val="22"/>
          <w:lang w:val="en-GB"/>
        </w:rPr>
        <w:t>ence for the</w:t>
      </w:r>
      <w:r w:rsidRPr="00E84BE1">
        <w:rPr>
          <w:rFonts w:ascii="Arial" w:hAnsi="Arial" w:cs="Arial"/>
          <w:sz w:val="22"/>
          <w:szCs w:val="22"/>
          <w:lang w:val="en-GB"/>
        </w:rPr>
        <w:t xml:space="preserve"> TTCN based solution.</w:t>
      </w:r>
    </w:p>
    <w:p w14:paraId="0CB8E3E6" w14:textId="77777777" w:rsidR="00131D7B" w:rsidRDefault="0073114B"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R&amp;S</w:t>
      </w:r>
      <w:r w:rsidR="00131D7B">
        <w:rPr>
          <w:rFonts w:ascii="Arial" w:hAnsi="Arial" w:cs="Arial"/>
          <w:sz w:val="22"/>
          <w:szCs w:val="22"/>
          <w:lang w:val="en-GB"/>
        </w:rPr>
        <w:t>:</w:t>
      </w:r>
      <w:r w:rsidRPr="00E84BE1">
        <w:rPr>
          <w:rFonts w:ascii="Arial" w:hAnsi="Arial" w:cs="Arial"/>
          <w:sz w:val="22"/>
          <w:szCs w:val="22"/>
          <w:lang w:val="en-GB"/>
        </w:rPr>
        <w:t xml:space="preserve"> </w:t>
      </w:r>
      <w:r w:rsidR="00131D7B">
        <w:rPr>
          <w:rFonts w:ascii="Arial" w:hAnsi="Arial" w:cs="Arial"/>
          <w:sz w:val="22"/>
          <w:szCs w:val="22"/>
          <w:lang w:val="en-GB"/>
        </w:rPr>
        <w:t>T</w:t>
      </w:r>
      <w:r w:rsidRPr="00E84BE1">
        <w:rPr>
          <w:rFonts w:ascii="Arial" w:hAnsi="Arial" w:cs="Arial"/>
          <w:sz w:val="22"/>
          <w:szCs w:val="22"/>
          <w:lang w:val="en-GB"/>
        </w:rPr>
        <w:t xml:space="preserve">ried </w:t>
      </w:r>
      <w:r w:rsidR="00131D7B">
        <w:rPr>
          <w:rFonts w:ascii="Arial" w:hAnsi="Arial" w:cs="Arial"/>
          <w:sz w:val="22"/>
          <w:szCs w:val="22"/>
          <w:lang w:val="en-GB"/>
        </w:rPr>
        <w:t xml:space="preserve">the </w:t>
      </w:r>
      <w:r w:rsidRPr="00E84BE1">
        <w:rPr>
          <w:rFonts w:ascii="Arial" w:hAnsi="Arial" w:cs="Arial"/>
          <w:sz w:val="22"/>
          <w:szCs w:val="22"/>
          <w:lang w:val="en-GB"/>
        </w:rPr>
        <w:t>TTCN</w:t>
      </w:r>
      <w:r w:rsidR="00131D7B">
        <w:rPr>
          <w:rFonts w:ascii="Arial" w:hAnsi="Arial" w:cs="Arial"/>
          <w:sz w:val="22"/>
          <w:szCs w:val="22"/>
          <w:lang w:val="en-GB"/>
        </w:rPr>
        <w:t xml:space="preserve"> based</w:t>
      </w:r>
      <w:r w:rsidRPr="00E84BE1">
        <w:rPr>
          <w:rFonts w:ascii="Arial" w:hAnsi="Arial" w:cs="Arial"/>
          <w:sz w:val="22"/>
          <w:szCs w:val="22"/>
          <w:lang w:val="en-GB"/>
        </w:rPr>
        <w:t xml:space="preserve"> solution</w:t>
      </w:r>
      <w:r w:rsidR="00131D7B">
        <w:rPr>
          <w:rFonts w:ascii="Arial" w:hAnsi="Arial" w:cs="Arial"/>
          <w:sz w:val="22"/>
          <w:szCs w:val="22"/>
          <w:lang w:val="en-GB"/>
        </w:rPr>
        <w:t>, worked with a couple of UEs but we</w:t>
      </w:r>
      <w:r w:rsidRPr="00E84BE1">
        <w:rPr>
          <w:rFonts w:ascii="Arial" w:hAnsi="Arial" w:cs="Arial"/>
          <w:sz w:val="22"/>
          <w:szCs w:val="22"/>
          <w:lang w:val="en-GB"/>
        </w:rPr>
        <w:t xml:space="preserve"> 20% failure</w:t>
      </w:r>
      <w:r w:rsidR="00131D7B">
        <w:rPr>
          <w:rFonts w:ascii="Arial" w:hAnsi="Arial" w:cs="Arial"/>
          <w:sz w:val="22"/>
          <w:szCs w:val="22"/>
          <w:lang w:val="en-GB"/>
        </w:rPr>
        <w:t xml:space="preserve"> with one UE, so</w:t>
      </w:r>
      <w:r w:rsidRPr="00E84BE1">
        <w:rPr>
          <w:rFonts w:ascii="Arial" w:hAnsi="Arial" w:cs="Arial"/>
          <w:sz w:val="22"/>
          <w:szCs w:val="22"/>
          <w:lang w:val="en-GB"/>
        </w:rPr>
        <w:t xml:space="preserve"> </w:t>
      </w:r>
      <w:r w:rsidR="00131D7B">
        <w:rPr>
          <w:rFonts w:ascii="Arial" w:hAnsi="Arial" w:cs="Arial"/>
          <w:sz w:val="22"/>
          <w:szCs w:val="22"/>
          <w:lang w:val="en-GB"/>
        </w:rPr>
        <w:t>u</w:t>
      </w:r>
      <w:r w:rsidRPr="00E84BE1">
        <w:rPr>
          <w:rFonts w:ascii="Arial" w:hAnsi="Arial" w:cs="Arial"/>
          <w:sz w:val="22"/>
          <w:szCs w:val="22"/>
          <w:lang w:val="en-GB"/>
        </w:rPr>
        <w:t>nstab</w:t>
      </w:r>
      <w:r w:rsidR="00131D7B">
        <w:rPr>
          <w:rFonts w:ascii="Arial" w:hAnsi="Arial" w:cs="Arial"/>
          <w:sz w:val="22"/>
          <w:szCs w:val="22"/>
          <w:lang w:val="en-GB"/>
        </w:rPr>
        <w:t>le</w:t>
      </w:r>
      <w:r w:rsidRPr="00E84BE1">
        <w:rPr>
          <w:rFonts w:ascii="Arial" w:hAnsi="Arial" w:cs="Arial"/>
          <w:sz w:val="22"/>
          <w:szCs w:val="22"/>
          <w:lang w:val="en-GB"/>
        </w:rPr>
        <w:t xml:space="preserve">. The request comes very quick after step 3. NR only mode failures are more but with inter Rat devices less failure. </w:t>
      </w:r>
    </w:p>
    <w:p w14:paraId="2C0B9DE9" w14:textId="77777777" w:rsidR="00131D7B" w:rsidRDefault="00131D7B" w:rsidP="0073114B">
      <w:pPr>
        <w:widowControl/>
        <w:autoSpaceDE/>
        <w:autoSpaceDN/>
        <w:adjustRightInd/>
        <w:ind w:left="1080"/>
        <w:rPr>
          <w:rFonts w:ascii="Arial" w:hAnsi="Arial" w:cs="Arial"/>
          <w:sz w:val="22"/>
          <w:szCs w:val="22"/>
          <w:lang w:val="en-GB"/>
        </w:rPr>
      </w:pPr>
      <w:r>
        <w:rPr>
          <w:rFonts w:ascii="Arial" w:hAnsi="Arial" w:cs="Arial"/>
          <w:sz w:val="22"/>
          <w:szCs w:val="22"/>
          <w:lang w:val="en-GB"/>
        </w:rPr>
        <w:t xml:space="preserve">TF160: We acknowledge R&amp;S proposal will work, but it is a bazooka approach where the SS stops listening to UE &amp; ignores UE’s requests. This should really be the final resort when all other solutions have been exhausted. </w:t>
      </w:r>
    </w:p>
    <w:p w14:paraId="54B5C5B1" w14:textId="77777777" w:rsidR="0073114B" w:rsidRPr="00E84BE1" w:rsidRDefault="00131D7B" w:rsidP="0073114B">
      <w:pPr>
        <w:widowControl/>
        <w:autoSpaceDE/>
        <w:autoSpaceDN/>
        <w:adjustRightInd/>
        <w:ind w:left="1080"/>
        <w:rPr>
          <w:rFonts w:ascii="Arial" w:hAnsi="Arial" w:cs="Arial"/>
          <w:sz w:val="22"/>
          <w:szCs w:val="22"/>
          <w:lang w:val="en-GB"/>
        </w:rPr>
      </w:pPr>
      <w:r>
        <w:rPr>
          <w:rFonts w:ascii="Arial" w:hAnsi="Arial" w:cs="Arial"/>
          <w:sz w:val="22"/>
          <w:szCs w:val="22"/>
          <w:lang w:val="en-GB"/>
        </w:rPr>
        <w:t>R&amp;S: We p</w:t>
      </w:r>
      <w:r w:rsidR="0073114B" w:rsidRPr="00E84BE1">
        <w:rPr>
          <w:rFonts w:ascii="Arial" w:hAnsi="Arial" w:cs="Arial"/>
          <w:sz w:val="22"/>
          <w:szCs w:val="22"/>
          <w:lang w:val="en-GB"/>
        </w:rPr>
        <w:t xml:space="preserve">refer hard SS reset to rest the issue once </w:t>
      </w:r>
      <w:r>
        <w:rPr>
          <w:rFonts w:ascii="Arial" w:hAnsi="Arial" w:cs="Arial"/>
          <w:sz w:val="22"/>
          <w:szCs w:val="22"/>
          <w:lang w:val="en-GB"/>
        </w:rPr>
        <w:t xml:space="preserve">and </w:t>
      </w:r>
      <w:r w:rsidR="0073114B" w:rsidRPr="00E84BE1">
        <w:rPr>
          <w:rFonts w:ascii="Arial" w:hAnsi="Arial" w:cs="Arial"/>
          <w:sz w:val="22"/>
          <w:szCs w:val="22"/>
          <w:lang w:val="en-GB"/>
        </w:rPr>
        <w:t>for all.</w:t>
      </w:r>
    </w:p>
    <w:p w14:paraId="5C6DED2B" w14:textId="77777777" w:rsidR="00A75FDF" w:rsidRPr="00E84BE1" w:rsidRDefault="00A75FDF"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Anritsu: Anritsu not facing similar issue as R&amp;S.</w:t>
      </w:r>
      <w:r w:rsidR="00131D7B" w:rsidRPr="00131D7B">
        <w:rPr>
          <w:rFonts w:ascii="Arial" w:hAnsi="Arial" w:cs="Arial"/>
          <w:sz w:val="22"/>
          <w:szCs w:val="22"/>
          <w:lang w:val="en-GB"/>
        </w:rPr>
        <w:t xml:space="preserve"> </w:t>
      </w:r>
      <w:r w:rsidR="00131D7B">
        <w:rPr>
          <w:rFonts w:ascii="Arial" w:hAnsi="Arial" w:cs="Arial"/>
          <w:sz w:val="22"/>
          <w:szCs w:val="22"/>
          <w:lang w:val="en-GB"/>
        </w:rPr>
        <w:t>We need</w:t>
      </w:r>
      <w:r w:rsidR="00131D7B" w:rsidRPr="00E84BE1">
        <w:rPr>
          <w:rFonts w:ascii="Arial" w:hAnsi="Arial" w:cs="Arial"/>
          <w:sz w:val="22"/>
          <w:szCs w:val="22"/>
          <w:lang w:val="en-GB"/>
        </w:rPr>
        <w:t xml:space="preserve"> more dat</w:t>
      </w:r>
      <w:r w:rsidR="00131D7B">
        <w:rPr>
          <w:rFonts w:ascii="Arial" w:hAnsi="Arial" w:cs="Arial"/>
          <w:sz w:val="22"/>
          <w:szCs w:val="22"/>
          <w:lang w:val="en-GB"/>
        </w:rPr>
        <w:t>a</w:t>
      </w:r>
      <w:r w:rsidR="00131D7B" w:rsidRPr="00E84BE1">
        <w:rPr>
          <w:rFonts w:ascii="Arial" w:hAnsi="Arial" w:cs="Arial"/>
          <w:sz w:val="22"/>
          <w:szCs w:val="22"/>
          <w:lang w:val="en-GB"/>
        </w:rPr>
        <w:t xml:space="preserve"> on instability</w:t>
      </w:r>
      <w:r w:rsidR="00131D7B">
        <w:rPr>
          <w:rFonts w:ascii="Arial" w:hAnsi="Arial" w:cs="Arial"/>
          <w:sz w:val="22"/>
          <w:szCs w:val="22"/>
          <w:lang w:val="en-GB"/>
        </w:rPr>
        <w:t xml:space="preserve"> observed by R&amp;S</w:t>
      </w:r>
      <w:r w:rsidR="00131D7B" w:rsidRPr="00E84BE1">
        <w:rPr>
          <w:rFonts w:ascii="Arial" w:hAnsi="Arial" w:cs="Arial"/>
          <w:sz w:val="22"/>
          <w:szCs w:val="22"/>
          <w:lang w:val="en-GB"/>
        </w:rPr>
        <w:t>.</w:t>
      </w:r>
      <w:r w:rsidR="00131D7B">
        <w:rPr>
          <w:rFonts w:ascii="Arial" w:hAnsi="Arial" w:cs="Arial"/>
          <w:sz w:val="22"/>
          <w:szCs w:val="22"/>
          <w:lang w:val="en-GB"/>
        </w:rPr>
        <w:t xml:space="preserve"> If issue is understood and real, we are happy to switch our preference to R&amp;S solution. </w:t>
      </w:r>
    </w:p>
    <w:p w14:paraId="00306A9C" w14:textId="77777777" w:rsidR="00A75FDF" w:rsidRPr="00E84BE1" w:rsidRDefault="00A75FDF"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lastRenderedPageBreak/>
        <w:t>Keysight: Not facing any issues need to understand issue being faced.</w:t>
      </w:r>
    </w:p>
    <w:p w14:paraId="5C7689EF" w14:textId="77777777" w:rsidR="00A75FDF" w:rsidRPr="00E84BE1" w:rsidRDefault="00131D7B" w:rsidP="0073114B">
      <w:pPr>
        <w:widowControl/>
        <w:autoSpaceDE/>
        <w:autoSpaceDN/>
        <w:adjustRightInd/>
        <w:ind w:left="1080"/>
        <w:rPr>
          <w:rFonts w:ascii="Arial" w:hAnsi="Arial" w:cs="Arial"/>
          <w:sz w:val="22"/>
          <w:szCs w:val="22"/>
          <w:lang w:val="en-GB"/>
        </w:rPr>
      </w:pPr>
      <w:r>
        <w:rPr>
          <w:rFonts w:ascii="Arial" w:hAnsi="Arial" w:cs="Arial"/>
          <w:sz w:val="22"/>
          <w:szCs w:val="22"/>
          <w:lang w:val="en-GB"/>
        </w:rPr>
        <w:t>TF160</w:t>
      </w:r>
      <w:r w:rsidR="00D82C5A" w:rsidRPr="00E84BE1">
        <w:rPr>
          <w:rFonts w:ascii="Arial" w:hAnsi="Arial" w:cs="Arial"/>
          <w:sz w:val="22"/>
          <w:szCs w:val="22"/>
          <w:lang w:val="en-GB"/>
        </w:rPr>
        <w:t xml:space="preserve">: </w:t>
      </w:r>
      <w:r>
        <w:rPr>
          <w:rFonts w:ascii="Arial" w:hAnsi="Arial" w:cs="Arial"/>
          <w:sz w:val="22"/>
          <w:szCs w:val="22"/>
          <w:lang w:val="en-GB"/>
        </w:rPr>
        <w:t>We would like to receive a</w:t>
      </w:r>
      <w:r w:rsidR="00D82C5A" w:rsidRPr="00E84BE1">
        <w:rPr>
          <w:rFonts w:ascii="Arial" w:hAnsi="Arial" w:cs="Arial"/>
          <w:sz w:val="22"/>
          <w:szCs w:val="22"/>
          <w:lang w:val="en-GB"/>
        </w:rPr>
        <w:t xml:space="preserve"> log of </w:t>
      </w:r>
      <w:r>
        <w:rPr>
          <w:rFonts w:ascii="Arial" w:hAnsi="Arial" w:cs="Arial"/>
          <w:sz w:val="22"/>
          <w:szCs w:val="22"/>
          <w:lang w:val="en-GB"/>
        </w:rPr>
        <w:t>the observed failure to understand what the problem is, and for us to learn what is wrong in our proposal. Because we believe our TTCN based solution works.</w:t>
      </w:r>
    </w:p>
    <w:p w14:paraId="4A96768F" w14:textId="77777777" w:rsidR="00D82C5A" w:rsidRPr="00E84BE1" w:rsidRDefault="00D82C5A"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R&amp;S: Will try to find the log. Customers in general not happy to share the log.</w:t>
      </w:r>
    </w:p>
    <w:p w14:paraId="094F20EC" w14:textId="77777777" w:rsidR="00D82C5A" w:rsidRPr="00E84BE1" w:rsidRDefault="00D82C5A" w:rsidP="0073114B">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 xml:space="preserve">TF160: </w:t>
      </w:r>
      <w:r w:rsidR="00131D7B">
        <w:rPr>
          <w:rFonts w:ascii="Arial" w:hAnsi="Arial" w:cs="Arial"/>
          <w:sz w:val="22"/>
          <w:szCs w:val="22"/>
          <w:lang w:val="en-GB"/>
        </w:rPr>
        <w:t>We propose to p</w:t>
      </w:r>
      <w:r w:rsidRPr="00E84BE1">
        <w:rPr>
          <w:rFonts w:ascii="Arial" w:hAnsi="Arial" w:cs="Arial"/>
          <w:sz w:val="22"/>
          <w:szCs w:val="22"/>
          <w:lang w:val="en-GB"/>
        </w:rPr>
        <w:t xml:space="preserve">ut </w:t>
      </w:r>
      <w:r w:rsidR="00131D7B">
        <w:rPr>
          <w:rFonts w:ascii="Arial" w:hAnsi="Arial" w:cs="Arial"/>
          <w:sz w:val="22"/>
          <w:szCs w:val="22"/>
          <w:lang w:val="en-GB"/>
        </w:rPr>
        <w:t>R&amp;S prose CR</w:t>
      </w:r>
      <w:r w:rsidRPr="00E84BE1">
        <w:rPr>
          <w:rFonts w:ascii="Arial" w:hAnsi="Arial" w:cs="Arial"/>
          <w:sz w:val="22"/>
          <w:szCs w:val="22"/>
          <w:lang w:val="en-GB"/>
        </w:rPr>
        <w:t xml:space="preserve"> for email agreement</w:t>
      </w:r>
      <w:r w:rsidR="00131D7B">
        <w:rPr>
          <w:rFonts w:ascii="Arial" w:hAnsi="Arial" w:cs="Arial"/>
          <w:sz w:val="22"/>
          <w:szCs w:val="22"/>
          <w:lang w:val="en-GB"/>
        </w:rPr>
        <w:t xml:space="preserve"> to give time to get &amp; analyse the log</w:t>
      </w:r>
      <w:r w:rsidRPr="00E84BE1">
        <w:rPr>
          <w:rFonts w:ascii="Arial" w:hAnsi="Arial" w:cs="Arial"/>
          <w:sz w:val="22"/>
          <w:szCs w:val="22"/>
          <w:lang w:val="en-GB"/>
        </w:rPr>
        <w:t xml:space="preserve">. If log does not come in time </w:t>
      </w:r>
      <w:r w:rsidR="00131D7B">
        <w:rPr>
          <w:rFonts w:ascii="Arial" w:hAnsi="Arial" w:cs="Arial"/>
          <w:sz w:val="22"/>
          <w:szCs w:val="22"/>
          <w:lang w:val="en-GB"/>
        </w:rPr>
        <w:t xml:space="preserve">we would prefer that R&amp;S prose </w:t>
      </w:r>
      <w:r w:rsidRPr="00E84BE1">
        <w:rPr>
          <w:rFonts w:ascii="Arial" w:hAnsi="Arial" w:cs="Arial"/>
          <w:sz w:val="22"/>
          <w:szCs w:val="22"/>
          <w:lang w:val="en-GB"/>
        </w:rPr>
        <w:t xml:space="preserve">CR </w:t>
      </w:r>
      <w:r w:rsidR="00131D7B">
        <w:rPr>
          <w:rFonts w:ascii="Arial" w:hAnsi="Arial" w:cs="Arial"/>
          <w:sz w:val="22"/>
          <w:szCs w:val="22"/>
          <w:lang w:val="en-GB"/>
        </w:rPr>
        <w:t>is</w:t>
      </w:r>
      <w:r w:rsidRPr="00E84BE1">
        <w:rPr>
          <w:rFonts w:ascii="Arial" w:hAnsi="Arial" w:cs="Arial"/>
          <w:sz w:val="22"/>
          <w:szCs w:val="22"/>
          <w:lang w:val="en-GB"/>
        </w:rPr>
        <w:t xml:space="preserve"> withdrawn</w:t>
      </w:r>
      <w:r w:rsidR="00131D7B">
        <w:rPr>
          <w:rFonts w:ascii="Arial" w:hAnsi="Arial" w:cs="Arial"/>
          <w:sz w:val="22"/>
          <w:szCs w:val="22"/>
          <w:lang w:val="en-GB"/>
        </w:rPr>
        <w:t xml:space="preserve"> for RAN5#101</w:t>
      </w:r>
      <w:r w:rsidRPr="00E84BE1">
        <w:rPr>
          <w:rFonts w:ascii="Arial" w:hAnsi="Arial" w:cs="Arial"/>
          <w:sz w:val="22"/>
          <w:szCs w:val="22"/>
          <w:lang w:val="en-GB"/>
        </w:rPr>
        <w:t>.</w:t>
      </w:r>
    </w:p>
    <w:p w14:paraId="3BAEB076" w14:textId="77777777" w:rsidR="00676DCC" w:rsidRPr="00E84BE1" w:rsidRDefault="00D82C5A" w:rsidP="009E5F62">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R&amp;S: Will not be withdrawing CR and it</w:t>
      </w:r>
      <w:r w:rsidR="00131D7B">
        <w:rPr>
          <w:rFonts w:ascii="Arial" w:hAnsi="Arial" w:cs="Arial"/>
          <w:sz w:val="22"/>
          <w:szCs w:val="22"/>
          <w:lang w:val="en-GB"/>
        </w:rPr>
        <w:t xml:space="preserve"> i</w:t>
      </w:r>
      <w:r w:rsidRPr="00E84BE1">
        <w:rPr>
          <w:rFonts w:ascii="Arial" w:hAnsi="Arial" w:cs="Arial"/>
          <w:sz w:val="22"/>
          <w:szCs w:val="22"/>
          <w:lang w:val="en-GB"/>
        </w:rPr>
        <w:t xml:space="preserve">s </w:t>
      </w:r>
      <w:r w:rsidR="00C55B8A" w:rsidRPr="00E84BE1">
        <w:rPr>
          <w:rFonts w:ascii="Arial" w:hAnsi="Arial" w:cs="Arial"/>
          <w:sz w:val="22"/>
          <w:szCs w:val="22"/>
          <w:lang w:val="en-GB"/>
        </w:rPr>
        <w:t>up to</w:t>
      </w:r>
      <w:r w:rsidRPr="00E84BE1">
        <w:rPr>
          <w:rFonts w:ascii="Arial" w:hAnsi="Arial" w:cs="Arial"/>
          <w:sz w:val="22"/>
          <w:szCs w:val="22"/>
          <w:lang w:val="en-GB"/>
        </w:rPr>
        <w:t xml:space="preserve"> </w:t>
      </w:r>
      <w:r w:rsidR="00131D7B">
        <w:rPr>
          <w:rFonts w:ascii="Arial" w:hAnsi="Arial" w:cs="Arial"/>
          <w:sz w:val="22"/>
          <w:szCs w:val="22"/>
          <w:lang w:val="en-GB"/>
        </w:rPr>
        <w:t xml:space="preserve">RAN5 SIG </w:t>
      </w:r>
      <w:r w:rsidRPr="00E84BE1">
        <w:rPr>
          <w:rFonts w:ascii="Arial" w:hAnsi="Arial" w:cs="Arial"/>
          <w:sz w:val="22"/>
          <w:szCs w:val="22"/>
          <w:lang w:val="en-GB"/>
        </w:rPr>
        <w:t>group to decide to reject the CR.</w:t>
      </w:r>
      <w:r w:rsidR="00C55B8A" w:rsidRPr="00E84BE1">
        <w:rPr>
          <w:rFonts w:ascii="Arial" w:hAnsi="Arial" w:cs="Arial"/>
          <w:sz w:val="22"/>
          <w:szCs w:val="22"/>
          <w:lang w:val="en-GB"/>
        </w:rPr>
        <w:t xml:space="preserve"> </w:t>
      </w:r>
      <w:r w:rsidR="00131D7B">
        <w:rPr>
          <w:rFonts w:ascii="Arial" w:hAnsi="Arial" w:cs="Arial"/>
          <w:sz w:val="22"/>
          <w:szCs w:val="22"/>
          <w:lang w:val="en-GB"/>
        </w:rPr>
        <w:t>We don’t</w:t>
      </w:r>
      <w:r w:rsidR="00C55B8A" w:rsidRPr="00E84BE1">
        <w:rPr>
          <w:rFonts w:ascii="Arial" w:hAnsi="Arial" w:cs="Arial"/>
          <w:sz w:val="22"/>
          <w:szCs w:val="22"/>
          <w:lang w:val="en-GB"/>
        </w:rPr>
        <w:t xml:space="preserve"> see any reason to reject the CR.</w:t>
      </w:r>
      <w:r w:rsidR="00BB679C" w:rsidRPr="00E84BE1">
        <w:rPr>
          <w:rFonts w:ascii="Arial" w:hAnsi="Arial" w:cs="Arial"/>
          <w:sz w:val="22"/>
          <w:szCs w:val="22"/>
          <w:lang w:val="en-GB"/>
        </w:rPr>
        <w:t xml:space="preserve"> No technical issue and optimising sequence and precedence exists.</w:t>
      </w:r>
    </w:p>
    <w:p w14:paraId="37B47795" w14:textId="77777777" w:rsidR="009E5F62" w:rsidRDefault="009E5F62" w:rsidP="009E5F62">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 xml:space="preserve">TF160: </w:t>
      </w:r>
      <w:r w:rsidR="00131D7B">
        <w:rPr>
          <w:rFonts w:ascii="Arial" w:hAnsi="Arial" w:cs="Arial"/>
          <w:sz w:val="22"/>
          <w:szCs w:val="22"/>
          <w:lang w:val="en-GB"/>
        </w:rPr>
        <w:t xml:space="preserve">Way forward to </w:t>
      </w:r>
      <w:r w:rsidRPr="00E84BE1">
        <w:rPr>
          <w:rFonts w:ascii="Arial" w:hAnsi="Arial" w:cs="Arial"/>
          <w:sz w:val="22"/>
          <w:szCs w:val="22"/>
          <w:lang w:val="en-GB"/>
        </w:rPr>
        <w:t>be decided in S</w:t>
      </w:r>
      <w:r w:rsidR="00131D7B">
        <w:rPr>
          <w:rFonts w:ascii="Arial" w:hAnsi="Arial" w:cs="Arial"/>
          <w:sz w:val="22"/>
          <w:szCs w:val="22"/>
          <w:lang w:val="en-GB"/>
        </w:rPr>
        <w:t>IG</w:t>
      </w:r>
      <w:r w:rsidRPr="00E84BE1">
        <w:rPr>
          <w:rFonts w:ascii="Arial" w:hAnsi="Arial" w:cs="Arial"/>
          <w:sz w:val="22"/>
          <w:szCs w:val="22"/>
          <w:lang w:val="en-GB"/>
        </w:rPr>
        <w:t xml:space="preserve"> session</w:t>
      </w:r>
      <w:r w:rsidR="00131D7B">
        <w:rPr>
          <w:rFonts w:ascii="Arial" w:hAnsi="Arial" w:cs="Arial"/>
          <w:sz w:val="22"/>
          <w:szCs w:val="22"/>
          <w:lang w:val="en-GB"/>
        </w:rPr>
        <w:t>.</w:t>
      </w:r>
    </w:p>
    <w:p w14:paraId="215C6B5E" w14:textId="77777777" w:rsidR="00131D7B" w:rsidRPr="00E84BE1" w:rsidRDefault="00131D7B" w:rsidP="009E5F62">
      <w:pPr>
        <w:widowControl/>
        <w:autoSpaceDE/>
        <w:autoSpaceDN/>
        <w:adjustRightInd/>
        <w:ind w:left="1080"/>
        <w:rPr>
          <w:rFonts w:ascii="Arial" w:hAnsi="Arial" w:cs="Arial"/>
          <w:sz w:val="22"/>
          <w:szCs w:val="22"/>
          <w:lang w:val="en-GB"/>
        </w:rPr>
      </w:pPr>
    </w:p>
    <w:p w14:paraId="718FBFA0" w14:textId="77777777" w:rsidR="00676DCC" w:rsidRPr="00E84BE1" w:rsidRDefault="00676DCC" w:rsidP="00833286">
      <w:pPr>
        <w:widowControl/>
        <w:numPr>
          <w:ilvl w:val="0"/>
          <w:numId w:val="1"/>
        </w:numPr>
        <w:autoSpaceDE/>
        <w:autoSpaceDN/>
        <w:adjustRightInd/>
        <w:rPr>
          <w:rFonts w:ascii="Arial" w:hAnsi="Arial" w:cs="Arial"/>
          <w:sz w:val="22"/>
          <w:szCs w:val="22"/>
          <w:lang w:val="en-GB"/>
        </w:rPr>
      </w:pPr>
      <w:r w:rsidRPr="00E84BE1">
        <w:rPr>
          <w:rFonts w:ascii="Arial" w:hAnsi="Arial" w:cs="Arial"/>
          <w:b/>
          <w:bCs/>
          <w:sz w:val="22"/>
          <w:szCs w:val="22"/>
          <w:lang w:val="en-GB"/>
        </w:rPr>
        <w:t xml:space="preserve">NR/5GC TC 6.3.1.7:  </w:t>
      </w:r>
    </w:p>
    <w:p w14:paraId="32B74C18" w14:textId="77777777" w:rsidR="00676DCC" w:rsidRPr="00E84BE1" w:rsidRDefault="00676DCC" w:rsidP="005C2FEA">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R5-236447r1 + R5s230786 (R&amp;S) ; R5s230780 (Keysight)</w:t>
      </w:r>
    </w:p>
    <w:p w14:paraId="3CEF0F02" w14:textId="77777777" w:rsidR="006F394E" w:rsidRDefault="006F394E" w:rsidP="005C2FEA">
      <w:pPr>
        <w:widowControl/>
        <w:autoSpaceDE/>
        <w:autoSpaceDN/>
        <w:adjustRightInd/>
        <w:ind w:left="1080"/>
        <w:rPr>
          <w:rFonts w:ascii="Arial" w:hAnsi="Arial" w:cs="Arial"/>
          <w:sz w:val="22"/>
          <w:szCs w:val="22"/>
          <w:lang w:val="en-GB"/>
        </w:rPr>
      </w:pPr>
    </w:p>
    <w:p w14:paraId="3A1F94D9" w14:textId="77777777" w:rsidR="005C2FEA" w:rsidRPr="00E84BE1" w:rsidRDefault="000C1420" w:rsidP="005C2FEA">
      <w:pPr>
        <w:widowControl/>
        <w:autoSpaceDE/>
        <w:autoSpaceDN/>
        <w:adjustRightInd/>
        <w:ind w:left="1080"/>
        <w:rPr>
          <w:rFonts w:ascii="Arial" w:hAnsi="Arial" w:cs="Arial"/>
          <w:sz w:val="22"/>
          <w:szCs w:val="22"/>
          <w:lang w:val="en-GB"/>
        </w:rPr>
      </w:pPr>
      <w:r>
        <w:rPr>
          <w:rFonts w:ascii="Arial" w:hAnsi="Arial" w:cs="Arial"/>
          <w:sz w:val="22"/>
          <w:szCs w:val="22"/>
          <w:lang w:val="en-GB"/>
        </w:rPr>
        <w:t>TF160</w:t>
      </w:r>
      <w:r w:rsidR="005C2FEA" w:rsidRPr="00E84BE1">
        <w:rPr>
          <w:rFonts w:ascii="Arial" w:hAnsi="Arial" w:cs="Arial"/>
          <w:sz w:val="22"/>
          <w:szCs w:val="22"/>
          <w:lang w:val="en-GB"/>
        </w:rPr>
        <w:t>: Loosely interprets the current prose allowing emergency PDU session to be handled first. Then allow any normal PDU session to be established.</w:t>
      </w:r>
    </w:p>
    <w:p w14:paraId="689E097E" w14:textId="77777777" w:rsidR="005C2FEA" w:rsidRPr="00E84BE1" w:rsidRDefault="005C2FEA" w:rsidP="005C2FEA">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 xml:space="preserve">R&amp;S: Simultaneous to </w:t>
      </w:r>
      <w:r w:rsidR="000C1420">
        <w:rPr>
          <w:rFonts w:ascii="Arial" w:hAnsi="Arial" w:cs="Arial"/>
          <w:sz w:val="22"/>
          <w:szCs w:val="22"/>
          <w:lang w:val="en-GB"/>
        </w:rPr>
        <w:t>e</w:t>
      </w:r>
      <w:r w:rsidRPr="00E84BE1">
        <w:rPr>
          <w:rFonts w:ascii="Arial" w:hAnsi="Arial" w:cs="Arial"/>
          <w:sz w:val="22"/>
          <w:szCs w:val="22"/>
          <w:lang w:val="en-GB"/>
        </w:rPr>
        <w:t xml:space="preserve">mergency PDU session, IMS and internet PDU session requests are being received. With </w:t>
      </w:r>
      <w:r w:rsidR="000C1420">
        <w:rPr>
          <w:rFonts w:ascii="Arial" w:hAnsi="Arial" w:cs="Arial"/>
          <w:sz w:val="22"/>
          <w:szCs w:val="22"/>
          <w:lang w:val="en-GB"/>
        </w:rPr>
        <w:t>e</w:t>
      </w:r>
      <w:r w:rsidRPr="00E84BE1">
        <w:rPr>
          <w:rFonts w:ascii="Arial" w:hAnsi="Arial" w:cs="Arial"/>
          <w:sz w:val="22"/>
          <w:szCs w:val="22"/>
          <w:lang w:val="en-GB"/>
        </w:rPr>
        <w:t xml:space="preserve">mergency PDU </w:t>
      </w:r>
      <w:r w:rsidR="00EA2372" w:rsidRPr="00E84BE1">
        <w:rPr>
          <w:rFonts w:ascii="Arial" w:hAnsi="Arial" w:cs="Arial"/>
          <w:sz w:val="22"/>
          <w:szCs w:val="22"/>
          <w:lang w:val="en-GB"/>
        </w:rPr>
        <w:t>session</w:t>
      </w:r>
      <w:r w:rsidRPr="00E84BE1">
        <w:rPr>
          <w:rFonts w:ascii="Arial" w:hAnsi="Arial" w:cs="Arial"/>
          <w:sz w:val="22"/>
          <w:szCs w:val="22"/>
          <w:lang w:val="en-GB"/>
        </w:rPr>
        <w:t xml:space="preserve"> </w:t>
      </w:r>
      <w:r w:rsidR="00EA2372" w:rsidRPr="00E84BE1">
        <w:rPr>
          <w:rFonts w:ascii="Arial" w:hAnsi="Arial" w:cs="Arial"/>
          <w:sz w:val="22"/>
          <w:szCs w:val="22"/>
          <w:lang w:val="en-GB"/>
        </w:rPr>
        <w:t>prioritised</w:t>
      </w:r>
      <w:r w:rsidRPr="00E84BE1">
        <w:rPr>
          <w:rFonts w:ascii="Arial" w:hAnsi="Arial" w:cs="Arial"/>
          <w:sz w:val="22"/>
          <w:szCs w:val="22"/>
          <w:lang w:val="en-GB"/>
        </w:rPr>
        <w:t xml:space="preserve"> other PDU session timers are expiring and interfering in </w:t>
      </w:r>
      <w:r w:rsidR="00EA2372" w:rsidRPr="00E84BE1">
        <w:rPr>
          <w:rFonts w:ascii="Arial" w:hAnsi="Arial" w:cs="Arial"/>
          <w:sz w:val="22"/>
          <w:szCs w:val="22"/>
          <w:lang w:val="en-GB"/>
        </w:rPr>
        <w:t>postamble</w:t>
      </w:r>
      <w:r w:rsidRPr="00E84BE1">
        <w:rPr>
          <w:rFonts w:ascii="Arial" w:hAnsi="Arial" w:cs="Arial"/>
          <w:sz w:val="22"/>
          <w:szCs w:val="22"/>
          <w:lang w:val="en-GB"/>
        </w:rPr>
        <w:t>/post sequence.</w:t>
      </w:r>
    </w:p>
    <w:p w14:paraId="11DF1D9D" w14:textId="77777777" w:rsidR="005C2FEA" w:rsidRPr="00E84BE1" w:rsidRDefault="00EA2372" w:rsidP="005C2FEA">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R&amp;S</w:t>
      </w:r>
      <w:r w:rsidR="000C1420">
        <w:rPr>
          <w:rFonts w:ascii="Arial" w:hAnsi="Arial" w:cs="Arial"/>
          <w:sz w:val="22"/>
          <w:szCs w:val="22"/>
          <w:lang w:val="en-GB"/>
        </w:rPr>
        <w:t>:</w:t>
      </w:r>
      <w:r w:rsidRPr="00E84BE1">
        <w:rPr>
          <w:rFonts w:ascii="Arial" w:hAnsi="Arial" w:cs="Arial"/>
          <w:sz w:val="22"/>
          <w:szCs w:val="22"/>
          <w:lang w:val="en-GB"/>
        </w:rPr>
        <w:t xml:space="preserve"> needs time to test TTCN</w:t>
      </w:r>
      <w:r w:rsidR="000C1420">
        <w:rPr>
          <w:rFonts w:ascii="Arial" w:hAnsi="Arial" w:cs="Arial"/>
          <w:sz w:val="22"/>
          <w:szCs w:val="22"/>
          <w:lang w:val="en-GB"/>
        </w:rPr>
        <w:t>-based</w:t>
      </w:r>
      <w:r w:rsidRPr="00E84BE1">
        <w:rPr>
          <w:rFonts w:ascii="Arial" w:hAnsi="Arial" w:cs="Arial"/>
          <w:sz w:val="22"/>
          <w:szCs w:val="22"/>
          <w:lang w:val="en-GB"/>
        </w:rPr>
        <w:t xml:space="preserve"> solution.</w:t>
      </w:r>
    </w:p>
    <w:p w14:paraId="377FC6A9" w14:textId="77777777" w:rsidR="00BE5362" w:rsidRDefault="00BE5362" w:rsidP="005C2FEA">
      <w:pPr>
        <w:widowControl/>
        <w:autoSpaceDE/>
        <w:autoSpaceDN/>
        <w:adjustRightInd/>
        <w:ind w:left="1080"/>
        <w:rPr>
          <w:rFonts w:ascii="Arial" w:hAnsi="Arial" w:cs="Arial"/>
          <w:sz w:val="22"/>
          <w:szCs w:val="22"/>
          <w:lang w:val="en-GB"/>
        </w:rPr>
      </w:pPr>
      <w:r>
        <w:rPr>
          <w:rFonts w:ascii="Arial" w:hAnsi="Arial" w:cs="Arial"/>
          <w:sz w:val="22"/>
          <w:szCs w:val="22"/>
          <w:lang w:val="en-GB"/>
        </w:rPr>
        <w:t xml:space="preserve">Qualcomm: A real network would certainly prioritise emergency PDU session establishment, and complete it first before handling the other PDU session requests. </w:t>
      </w:r>
    </w:p>
    <w:p w14:paraId="3BF504D5" w14:textId="77777777" w:rsidR="00BE5362" w:rsidRDefault="00BE5362" w:rsidP="005C2FEA">
      <w:pPr>
        <w:widowControl/>
        <w:autoSpaceDE/>
        <w:autoSpaceDN/>
        <w:adjustRightInd/>
        <w:ind w:left="1080"/>
        <w:rPr>
          <w:rFonts w:ascii="Arial" w:hAnsi="Arial" w:cs="Arial"/>
          <w:sz w:val="22"/>
          <w:szCs w:val="22"/>
          <w:lang w:val="en-GB"/>
        </w:rPr>
      </w:pPr>
      <w:r>
        <w:rPr>
          <w:rFonts w:ascii="Arial" w:hAnsi="Arial" w:cs="Arial"/>
          <w:sz w:val="22"/>
          <w:szCs w:val="22"/>
          <w:lang w:val="en-GB"/>
        </w:rPr>
        <w:t xml:space="preserve">TF160: We think a real network, under normal conditions, would handle all those PDU session requests in parallel. Only in case of resource shortage on network side, would the emergency PDU be prioritised based on QoS.  </w:t>
      </w:r>
    </w:p>
    <w:p w14:paraId="41C72523" w14:textId="77777777" w:rsidR="007C3939" w:rsidRPr="00E84BE1" w:rsidRDefault="007C3939" w:rsidP="005C2FEA">
      <w:pPr>
        <w:widowControl/>
        <w:autoSpaceDE/>
        <w:autoSpaceDN/>
        <w:adjustRightInd/>
        <w:ind w:left="1080"/>
        <w:rPr>
          <w:rFonts w:ascii="Arial" w:hAnsi="Arial" w:cs="Arial"/>
          <w:sz w:val="22"/>
          <w:szCs w:val="22"/>
          <w:lang w:val="en-GB"/>
        </w:rPr>
      </w:pPr>
      <w:r w:rsidRPr="00E84BE1">
        <w:rPr>
          <w:rFonts w:ascii="Arial" w:hAnsi="Arial" w:cs="Arial"/>
          <w:sz w:val="22"/>
          <w:szCs w:val="22"/>
          <w:lang w:val="en-GB"/>
        </w:rPr>
        <w:t>TF160: Put for email a</w:t>
      </w:r>
      <w:r w:rsidR="000C1420">
        <w:rPr>
          <w:rFonts w:ascii="Arial" w:hAnsi="Arial" w:cs="Arial"/>
          <w:sz w:val="22"/>
          <w:szCs w:val="22"/>
          <w:lang w:val="en-GB"/>
        </w:rPr>
        <w:t>greement</w:t>
      </w:r>
      <w:r w:rsidRPr="00E84BE1">
        <w:rPr>
          <w:rFonts w:ascii="Arial" w:hAnsi="Arial" w:cs="Arial"/>
          <w:sz w:val="22"/>
          <w:szCs w:val="22"/>
          <w:lang w:val="en-GB"/>
        </w:rPr>
        <w:t xml:space="preserve"> and R&amp;S </w:t>
      </w:r>
      <w:r w:rsidR="000C1420">
        <w:rPr>
          <w:rFonts w:ascii="Arial" w:hAnsi="Arial" w:cs="Arial"/>
          <w:sz w:val="22"/>
          <w:szCs w:val="22"/>
          <w:lang w:val="en-GB"/>
        </w:rPr>
        <w:t>can</w:t>
      </w:r>
      <w:r w:rsidRPr="00E84BE1">
        <w:rPr>
          <w:rFonts w:ascii="Arial" w:hAnsi="Arial" w:cs="Arial"/>
          <w:sz w:val="22"/>
          <w:szCs w:val="22"/>
          <w:lang w:val="en-GB"/>
        </w:rPr>
        <w:t xml:space="preserve"> try</w:t>
      </w:r>
      <w:r w:rsidR="007461D5" w:rsidRPr="00E84BE1">
        <w:rPr>
          <w:rFonts w:ascii="Arial" w:hAnsi="Arial" w:cs="Arial"/>
          <w:sz w:val="22"/>
          <w:szCs w:val="22"/>
          <w:lang w:val="en-GB"/>
        </w:rPr>
        <w:t xml:space="preserve"> </w:t>
      </w:r>
      <w:r w:rsidR="000C1420">
        <w:rPr>
          <w:rFonts w:ascii="Arial" w:hAnsi="Arial" w:cs="Arial"/>
          <w:sz w:val="22"/>
          <w:szCs w:val="22"/>
          <w:lang w:val="en-GB"/>
        </w:rPr>
        <w:t>TF160’</w:t>
      </w:r>
      <w:r w:rsidR="0006707F" w:rsidRPr="00E84BE1">
        <w:rPr>
          <w:rFonts w:ascii="Arial" w:hAnsi="Arial" w:cs="Arial"/>
          <w:sz w:val="22"/>
          <w:szCs w:val="22"/>
          <w:lang w:val="en-GB"/>
        </w:rPr>
        <w:t>s</w:t>
      </w:r>
      <w:r w:rsidRPr="00E84BE1">
        <w:rPr>
          <w:rFonts w:ascii="Arial" w:hAnsi="Arial" w:cs="Arial"/>
          <w:sz w:val="22"/>
          <w:szCs w:val="22"/>
          <w:lang w:val="en-GB"/>
        </w:rPr>
        <w:t xml:space="preserve"> TTCN</w:t>
      </w:r>
      <w:r w:rsidR="000C1420">
        <w:rPr>
          <w:rFonts w:ascii="Arial" w:hAnsi="Arial" w:cs="Arial"/>
          <w:sz w:val="22"/>
          <w:szCs w:val="22"/>
          <w:lang w:val="en-GB"/>
        </w:rPr>
        <w:t>-based</w:t>
      </w:r>
      <w:r w:rsidRPr="00E84BE1">
        <w:rPr>
          <w:rFonts w:ascii="Arial" w:hAnsi="Arial" w:cs="Arial"/>
          <w:sz w:val="22"/>
          <w:szCs w:val="22"/>
          <w:lang w:val="en-GB"/>
        </w:rPr>
        <w:t xml:space="preserve"> alternative approach.</w:t>
      </w:r>
      <w:r w:rsidR="0006707F" w:rsidRPr="00E84BE1">
        <w:rPr>
          <w:rFonts w:ascii="Arial" w:hAnsi="Arial" w:cs="Arial"/>
          <w:sz w:val="22"/>
          <w:szCs w:val="22"/>
          <w:lang w:val="en-GB"/>
        </w:rPr>
        <w:t xml:space="preserve"> In general, TTCN change does not require prose change</w:t>
      </w:r>
      <w:r w:rsidR="00A00DF0">
        <w:rPr>
          <w:rFonts w:ascii="Arial" w:hAnsi="Arial" w:cs="Arial"/>
          <w:sz w:val="22"/>
          <w:szCs w:val="22"/>
          <w:lang w:val="en-GB"/>
        </w:rPr>
        <w:t>,</w:t>
      </w:r>
      <w:r w:rsidR="0006707F" w:rsidRPr="00E84BE1">
        <w:rPr>
          <w:rFonts w:ascii="Arial" w:hAnsi="Arial" w:cs="Arial"/>
          <w:sz w:val="22"/>
          <w:szCs w:val="22"/>
          <w:lang w:val="en-GB"/>
        </w:rPr>
        <w:t xml:space="preserve"> but some clarification felt needed can be accommodated.</w:t>
      </w:r>
    </w:p>
    <w:p w14:paraId="0FE88DAE" w14:textId="77777777" w:rsidR="0006707F" w:rsidRPr="00E84BE1" w:rsidRDefault="0006707F" w:rsidP="005C2FEA">
      <w:pPr>
        <w:widowControl/>
        <w:autoSpaceDE/>
        <w:autoSpaceDN/>
        <w:adjustRightInd/>
        <w:ind w:left="1080"/>
        <w:rPr>
          <w:rFonts w:ascii="Arial" w:hAnsi="Arial" w:cs="Arial"/>
          <w:sz w:val="22"/>
          <w:szCs w:val="22"/>
          <w:lang w:val="en-GB"/>
        </w:rPr>
      </w:pPr>
    </w:p>
    <w:p w14:paraId="678FF725" w14:textId="77777777" w:rsidR="007C3939" w:rsidRPr="00E84BE1" w:rsidRDefault="007C3939" w:rsidP="005C2FEA">
      <w:pPr>
        <w:widowControl/>
        <w:autoSpaceDE/>
        <w:autoSpaceDN/>
        <w:adjustRightInd/>
        <w:ind w:left="1080"/>
        <w:rPr>
          <w:rFonts w:ascii="Arial" w:hAnsi="Arial" w:cs="Arial"/>
          <w:sz w:val="22"/>
          <w:szCs w:val="22"/>
          <w:lang w:val="en-GB"/>
        </w:rPr>
      </w:pPr>
    </w:p>
    <w:sectPr w:rsidR="007C3939" w:rsidRPr="00E84BE1">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D117B4"/>
    <w:multiLevelType w:val="hybridMultilevel"/>
    <w:tmpl w:val="FFFFFFFF"/>
    <w:lvl w:ilvl="0" w:tplc="D1E4CB30">
      <w:start w:val="1"/>
      <w:numFmt w:val="bullet"/>
      <w:lvlText w:val=""/>
      <w:lvlJc w:val="left"/>
      <w:pPr>
        <w:tabs>
          <w:tab w:val="num" w:pos="2160"/>
        </w:tabs>
        <w:ind w:left="2160" w:hanging="360"/>
      </w:pPr>
      <w:rPr>
        <w:rFonts w:ascii="Symbol" w:hAnsi="Symbol" w:hint="default"/>
      </w:rPr>
    </w:lvl>
    <w:lvl w:ilvl="1" w:tplc="A23A39CE">
      <w:numFmt w:val="bullet"/>
      <w:lvlText w:val="•"/>
      <w:lvlJc w:val="left"/>
      <w:pPr>
        <w:tabs>
          <w:tab w:val="num" w:pos="2880"/>
        </w:tabs>
        <w:ind w:left="2880" w:hanging="360"/>
      </w:pPr>
      <w:rPr>
        <w:rFonts w:ascii="Arial" w:hAnsi="Arial" w:hint="default"/>
      </w:rPr>
    </w:lvl>
    <w:lvl w:ilvl="2" w:tplc="FEF6DBFA" w:tentative="1">
      <w:start w:val="1"/>
      <w:numFmt w:val="bullet"/>
      <w:lvlText w:val=""/>
      <w:lvlJc w:val="left"/>
      <w:pPr>
        <w:tabs>
          <w:tab w:val="num" w:pos="3600"/>
        </w:tabs>
        <w:ind w:left="3600" w:hanging="360"/>
      </w:pPr>
      <w:rPr>
        <w:rFonts w:ascii="Symbol" w:hAnsi="Symbol" w:hint="default"/>
      </w:rPr>
    </w:lvl>
    <w:lvl w:ilvl="3" w:tplc="C9983FAA" w:tentative="1">
      <w:start w:val="1"/>
      <w:numFmt w:val="bullet"/>
      <w:lvlText w:val=""/>
      <w:lvlJc w:val="left"/>
      <w:pPr>
        <w:tabs>
          <w:tab w:val="num" w:pos="4320"/>
        </w:tabs>
        <w:ind w:left="4320" w:hanging="360"/>
      </w:pPr>
      <w:rPr>
        <w:rFonts w:ascii="Symbol" w:hAnsi="Symbol" w:hint="default"/>
      </w:rPr>
    </w:lvl>
    <w:lvl w:ilvl="4" w:tplc="E22EBFE8" w:tentative="1">
      <w:start w:val="1"/>
      <w:numFmt w:val="bullet"/>
      <w:lvlText w:val=""/>
      <w:lvlJc w:val="left"/>
      <w:pPr>
        <w:tabs>
          <w:tab w:val="num" w:pos="5040"/>
        </w:tabs>
        <w:ind w:left="5040" w:hanging="360"/>
      </w:pPr>
      <w:rPr>
        <w:rFonts w:ascii="Symbol" w:hAnsi="Symbol" w:hint="default"/>
      </w:rPr>
    </w:lvl>
    <w:lvl w:ilvl="5" w:tplc="D676177C" w:tentative="1">
      <w:start w:val="1"/>
      <w:numFmt w:val="bullet"/>
      <w:lvlText w:val=""/>
      <w:lvlJc w:val="left"/>
      <w:pPr>
        <w:tabs>
          <w:tab w:val="num" w:pos="5760"/>
        </w:tabs>
        <w:ind w:left="5760" w:hanging="360"/>
      </w:pPr>
      <w:rPr>
        <w:rFonts w:ascii="Symbol" w:hAnsi="Symbol" w:hint="default"/>
      </w:rPr>
    </w:lvl>
    <w:lvl w:ilvl="6" w:tplc="3A94C532" w:tentative="1">
      <w:start w:val="1"/>
      <w:numFmt w:val="bullet"/>
      <w:lvlText w:val=""/>
      <w:lvlJc w:val="left"/>
      <w:pPr>
        <w:tabs>
          <w:tab w:val="num" w:pos="6480"/>
        </w:tabs>
        <w:ind w:left="6480" w:hanging="360"/>
      </w:pPr>
      <w:rPr>
        <w:rFonts w:ascii="Symbol" w:hAnsi="Symbol" w:hint="default"/>
      </w:rPr>
    </w:lvl>
    <w:lvl w:ilvl="7" w:tplc="8682D372" w:tentative="1">
      <w:start w:val="1"/>
      <w:numFmt w:val="bullet"/>
      <w:lvlText w:val=""/>
      <w:lvlJc w:val="left"/>
      <w:pPr>
        <w:tabs>
          <w:tab w:val="num" w:pos="7200"/>
        </w:tabs>
        <w:ind w:left="7200" w:hanging="360"/>
      </w:pPr>
      <w:rPr>
        <w:rFonts w:ascii="Symbol" w:hAnsi="Symbol" w:hint="default"/>
      </w:rPr>
    </w:lvl>
    <w:lvl w:ilvl="8" w:tplc="62D02182" w:tentative="1">
      <w:start w:val="1"/>
      <w:numFmt w:val="bullet"/>
      <w:lvlText w:val=""/>
      <w:lvlJc w:val="left"/>
      <w:pPr>
        <w:tabs>
          <w:tab w:val="num" w:pos="7920"/>
        </w:tabs>
        <w:ind w:left="7920" w:hanging="360"/>
      </w:pPr>
      <w:rPr>
        <w:rFonts w:ascii="Symbol" w:hAnsi="Symbol" w:hint="default"/>
      </w:rPr>
    </w:lvl>
  </w:abstractNum>
  <w:abstractNum w:abstractNumId="1" w15:restartNumberingAfterBreak="0">
    <w:nsid w:val="423367C4"/>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566E547C">
      <w:numFmt w:val="bullet"/>
      <w:lvlText w:val="•"/>
      <w:lvlJc w:val="left"/>
      <w:pPr>
        <w:tabs>
          <w:tab w:val="num" w:pos="1440"/>
        </w:tabs>
        <w:ind w:left="1440" w:hanging="360"/>
      </w:pPr>
      <w:rPr>
        <w:rFonts w:ascii="Arial" w:hAnsi="Arial" w:hint="default"/>
      </w:rPr>
    </w:lvl>
    <w:lvl w:ilvl="2" w:tplc="887EC34E">
      <w:start w:val="1"/>
      <w:numFmt w:val="bullet"/>
      <w:lvlText w:val=""/>
      <w:lvlJc w:val="left"/>
      <w:pPr>
        <w:tabs>
          <w:tab w:val="num" w:pos="2160"/>
        </w:tabs>
        <w:ind w:left="2160" w:hanging="360"/>
      </w:pPr>
      <w:rPr>
        <w:rFonts w:ascii="Symbol" w:hAnsi="Symbol" w:hint="default"/>
      </w:rPr>
    </w:lvl>
    <w:lvl w:ilvl="3" w:tplc="2A042CC4">
      <w:start w:val="1"/>
      <w:numFmt w:val="bullet"/>
      <w:lvlText w:val=""/>
      <w:lvlJc w:val="left"/>
      <w:pPr>
        <w:tabs>
          <w:tab w:val="num" w:pos="2880"/>
        </w:tabs>
        <w:ind w:left="2880" w:hanging="360"/>
      </w:pPr>
      <w:rPr>
        <w:rFonts w:ascii="Symbol" w:hAnsi="Symbol" w:hint="default"/>
      </w:rPr>
    </w:lvl>
    <w:lvl w:ilvl="4" w:tplc="DD768E78">
      <w:start w:val="1"/>
      <w:numFmt w:val="bullet"/>
      <w:lvlText w:val=""/>
      <w:lvlJc w:val="left"/>
      <w:pPr>
        <w:tabs>
          <w:tab w:val="num" w:pos="3600"/>
        </w:tabs>
        <w:ind w:left="3600" w:hanging="360"/>
      </w:pPr>
      <w:rPr>
        <w:rFonts w:ascii="Symbol" w:hAnsi="Symbol" w:hint="default"/>
      </w:rPr>
    </w:lvl>
    <w:lvl w:ilvl="5" w:tplc="195EB064">
      <w:start w:val="1"/>
      <w:numFmt w:val="bullet"/>
      <w:lvlText w:val=""/>
      <w:lvlJc w:val="left"/>
      <w:pPr>
        <w:tabs>
          <w:tab w:val="num" w:pos="4320"/>
        </w:tabs>
        <w:ind w:left="4320" w:hanging="360"/>
      </w:pPr>
      <w:rPr>
        <w:rFonts w:ascii="Symbol" w:hAnsi="Symbol" w:hint="default"/>
      </w:rPr>
    </w:lvl>
    <w:lvl w:ilvl="6" w:tplc="979A999A">
      <w:start w:val="1"/>
      <w:numFmt w:val="bullet"/>
      <w:lvlText w:val=""/>
      <w:lvlJc w:val="left"/>
      <w:pPr>
        <w:tabs>
          <w:tab w:val="num" w:pos="5040"/>
        </w:tabs>
        <w:ind w:left="5040" w:hanging="360"/>
      </w:pPr>
      <w:rPr>
        <w:rFonts w:ascii="Symbol" w:hAnsi="Symbol" w:hint="default"/>
      </w:rPr>
    </w:lvl>
    <w:lvl w:ilvl="7" w:tplc="53204F46">
      <w:start w:val="1"/>
      <w:numFmt w:val="bullet"/>
      <w:lvlText w:val=""/>
      <w:lvlJc w:val="left"/>
      <w:pPr>
        <w:tabs>
          <w:tab w:val="num" w:pos="5760"/>
        </w:tabs>
        <w:ind w:left="5760" w:hanging="360"/>
      </w:pPr>
      <w:rPr>
        <w:rFonts w:ascii="Symbol" w:hAnsi="Symbol" w:hint="default"/>
      </w:rPr>
    </w:lvl>
    <w:lvl w:ilvl="8" w:tplc="98F43B8C">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38F02BC"/>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732510683">
    <w:abstractNumId w:val="1"/>
  </w:num>
  <w:num w:numId="2" w16cid:durableId="929703241">
    <w:abstractNumId w:val="2"/>
  </w:num>
  <w:num w:numId="3" w16cid:durableId="32513744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C94F11"/>
    <w:rsid w:val="00003B7A"/>
    <w:rsid w:val="00034C32"/>
    <w:rsid w:val="000373BB"/>
    <w:rsid w:val="0004364A"/>
    <w:rsid w:val="00045518"/>
    <w:rsid w:val="0006568E"/>
    <w:rsid w:val="0006707F"/>
    <w:rsid w:val="00074B09"/>
    <w:rsid w:val="00092A9E"/>
    <w:rsid w:val="000C1420"/>
    <w:rsid w:val="00131D7B"/>
    <w:rsid w:val="00151706"/>
    <w:rsid w:val="001545C0"/>
    <w:rsid w:val="00156289"/>
    <w:rsid w:val="001A69F8"/>
    <w:rsid w:val="001C7730"/>
    <w:rsid w:val="0021449A"/>
    <w:rsid w:val="00233D35"/>
    <w:rsid w:val="00261F1C"/>
    <w:rsid w:val="00267674"/>
    <w:rsid w:val="002729C4"/>
    <w:rsid w:val="0028396F"/>
    <w:rsid w:val="002B2890"/>
    <w:rsid w:val="002E2764"/>
    <w:rsid w:val="0033113E"/>
    <w:rsid w:val="00346F7B"/>
    <w:rsid w:val="00387719"/>
    <w:rsid w:val="003B1202"/>
    <w:rsid w:val="003C6842"/>
    <w:rsid w:val="003E020D"/>
    <w:rsid w:val="003F1376"/>
    <w:rsid w:val="004015D1"/>
    <w:rsid w:val="004133C5"/>
    <w:rsid w:val="0044130A"/>
    <w:rsid w:val="004608A1"/>
    <w:rsid w:val="00461953"/>
    <w:rsid w:val="004B04D0"/>
    <w:rsid w:val="004B2800"/>
    <w:rsid w:val="004E2173"/>
    <w:rsid w:val="004E3CAE"/>
    <w:rsid w:val="00500593"/>
    <w:rsid w:val="0053683D"/>
    <w:rsid w:val="00563DE4"/>
    <w:rsid w:val="00584C01"/>
    <w:rsid w:val="005C2FEA"/>
    <w:rsid w:val="005C4C05"/>
    <w:rsid w:val="005F44A9"/>
    <w:rsid w:val="005F4CC6"/>
    <w:rsid w:val="00636C0F"/>
    <w:rsid w:val="006428CD"/>
    <w:rsid w:val="006620EF"/>
    <w:rsid w:val="00676DCC"/>
    <w:rsid w:val="00682B87"/>
    <w:rsid w:val="006E14CC"/>
    <w:rsid w:val="006F394E"/>
    <w:rsid w:val="007151DB"/>
    <w:rsid w:val="0073114B"/>
    <w:rsid w:val="00743E3E"/>
    <w:rsid w:val="00745AF7"/>
    <w:rsid w:val="007461D5"/>
    <w:rsid w:val="00772095"/>
    <w:rsid w:val="007C3939"/>
    <w:rsid w:val="007C71EC"/>
    <w:rsid w:val="007D04D6"/>
    <w:rsid w:val="007D1332"/>
    <w:rsid w:val="007E483A"/>
    <w:rsid w:val="00800CCB"/>
    <w:rsid w:val="0080311B"/>
    <w:rsid w:val="0081132E"/>
    <w:rsid w:val="0082538B"/>
    <w:rsid w:val="00833286"/>
    <w:rsid w:val="008462CC"/>
    <w:rsid w:val="008845EA"/>
    <w:rsid w:val="008C04FD"/>
    <w:rsid w:val="008C41AD"/>
    <w:rsid w:val="00902A22"/>
    <w:rsid w:val="00924641"/>
    <w:rsid w:val="00924975"/>
    <w:rsid w:val="00926910"/>
    <w:rsid w:val="00964787"/>
    <w:rsid w:val="009723DF"/>
    <w:rsid w:val="00973E3A"/>
    <w:rsid w:val="0098713D"/>
    <w:rsid w:val="00987FAD"/>
    <w:rsid w:val="0099377E"/>
    <w:rsid w:val="00994719"/>
    <w:rsid w:val="00997AC2"/>
    <w:rsid w:val="009D120F"/>
    <w:rsid w:val="009E5F62"/>
    <w:rsid w:val="00A00DF0"/>
    <w:rsid w:val="00A10F20"/>
    <w:rsid w:val="00A30307"/>
    <w:rsid w:val="00A75FDF"/>
    <w:rsid w:val="00AA0D97"/>
    <w:rsid w:val="00AF74D2"/>
    <w:rsid w:val="00B15AED"/>
    <w:rsid w:val="00B17F89"/>
    <w:rsid w:val="00B62EBD"/>
    <w:rsid w:val="00BB0C68"/>
    <w:rsid w:val="00BB679C"/>
    <w:rsid w:val="00BC5383"/>
    <w:rsid w:val="00BC60A0"/>
    <w:rsid w:val="00BC7F06"/>
    <w:rsid w:val="00BE5362"/>
    <w:rsid w:val="00BE6225"/>
    <w:rsid w:val="00C0183E"/>
    <w:rsid w:val="00C16407"/>
    <w:rsid w:val="00C31D63"/>
    <w:rsid w:val="00C45872"/>
    <w:rsid w:val="00C55B8A"/>
    <w:rsid w:val="00C6423D"/>
    <w:rsid w:val="00C93486"/>
    <w:rsid w:val="00C94F11"/>
    <w:rsid w:val="00CA2DCF"/>
    <w:rsid w:val="00CB0003"/>
    <w:rsid w:val="00CB4B1E"/>
    <w:rsid w:val="00CD2064"/>
    <w:rsid w:val="00CE43B9"/>
    <w:rsid w:val="00D0587E"/>
    <w:rsid w:val="00D44854"/>
    <w:rsid w:val="00D676C7"/>
    <w:rsid w:val="00D82C5A"/>
    <w:rsid w:val="00D82D9F"/>
    <w:rsid w:val="00DC330E"/>
    <w:rsid w:val="00DC3743"/>
    <w:rsid w:val="00DF51B1"/>
    <w:rsid w:val="00E13DDB"/>
    <w:rsid w:val="00E2422D"/>
    <w:rsid w:val="00E369F4"/>
    <w:rsid w:val="00E7764F"/>
    <w:rsid w:val="00E84BE1"/>
    <w:rsid w:val="00E861E2"/>
    <w:rsid w:val="00EA2372"/>
    <w:rsid w:val="00EB0D90"/>
    <w:rsid w:val="00EE5726"/>
    <w:rsid w:val="00EF1133"/>
    <w:rsid w:val="00F03E9A"/>
    <w:rsid w:val="00F179A1"/>
    <w:rsid w:val="00F234E2"/>
    <w:rsid w:val="00F62D9F"/>
    <w:rsid w:val="00F829E8"/>
    <w:rsid w:val="00FA072B"/>
    <w:rsid w:val="00FB2526"/>
    <w:rsid w:val="00FB546B"/>
    <w:rsid w:val="00FC1EC1"/>
    <w:rsid w:val="00FE6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9E1687"/>
  <w14:defaultImageDpi w14:val="0"/>
  <w15:docId w15:val="{43458053-536F-4DB7-9FC5-F0C667EF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alibri" w:hAnsi="Calibri"/>
      <w:sz w:val="24"/>
      <w:szCs w:val="24"/>
      <w:lang w:val="en-US" w:eastAsia="en-US"/>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styleId="ListParagraph">
    <w:name w:val="List Paragraph"/>
    <w:basedOn w:val="Normal"/>
    <w:uiPriority w:val="34"/>
    <w:qFormat/>
    <w:rsid w:val="00FC1EC1"/>
    <w:pPr>
      <w:widowControl/>
      <w:autoSpaceDE/>
      <w:autoSpaceDN/>
      <w:adjustRightInd/>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182042">
      <w:marLeft w:val="0"/>
      <w:marRight w:val="0"/>
      <w:marTop w:val="0"/>
      <w:marBottom w:val="0"/>
      <w:divBdr>
        <w:top w:val="none" w:sz="0" w:space="0" w:color="auto"/>
        <w:left w:val="none" w:sz="0" w:space="0" w:color="auto"/>
        <w:bottom w:val="none" w:sz="0" w:space="0" w:color="auto"/>
        <w:right w:val="none" w:sz="0" w:space="0" w:color="auto"/>
      </w:divBdr>
    </w:div>
    <w:div w:id="1423182043">
      <w:marLeft w:val="0"/>
      <w:marRight w:val="0"/>
      <w:marTop w:val="0"/>
      <w:marBottom w:val="0"/>
      <w:divBdr>
        <w:top w:val="none" w:sz="0" w:space="0" w:color="auto"/>
        <w:left w:val="none" w:sz="0" w:space="0" w:color="auto"/>
        <w:bottom w:val="none" w:sz="0" w:space="0" w:color="auto"/>
        <w:right w:val="none" w:sz="0" w:space="0" w:color="auto"/>
      </w:divBdr>
      <w:divsChild>
        <w:div w:id="1423182152">
          <w:marLeft w:val="360"/>
          <w:marRight w:val="0"/>
          <w:marTop w:val="200"/>
          <w:marBottom w:val="0"/>
          <w:divBdr>
            <w:top w:val="none" w:sz="0" w:space="0" w:color="auto"/>
            <w:left w:val="none" w:sz="0" w:space="0" w:color="auto"/>
            <w:bottom w:val="none" w:sz="0" w:space="0" w:color="auto"/>
            <w:right w:val="none" w:sz="0" w:space="0" w:color="auto"/>
          </w:divBdr>
        </w:div>
        <w:div w:id="1423182169">
          <w:marLeft w:val="1080"/>
          <w:marRight w:val="0"/>
          <w:marTop w:val="100"/>
          <w:marBottom w:val="0"/>
          <w:divBdr>
            <w:top w:val="none" w:sz="0" w:space="0" w:color="auto"/>
            <w:left w:val="none" w:sz="0" w:space="0" w:color="auto"/>
            <w:bottom w:val="none" w:sz="0" w:space="0" w:color="auto"/>
            <w:right w:val="none" w:sz="0" w:space="0" w:color="auto"/>
          </w:divBdr>
        </w:div>
      </w:divsChild>
    </w:div>
    <w:div w:id="1423182048">
      <w:marLeft w:val="0"/>
      <w:marRight w:val="0"/>
      <w:marTop w:val="0"/>
      <w:marBottom w:val="0"/>
      <w:divBdr>
        <w:top w:val="none" w:sz="0" w:space="0" w:color="auto"/>
        <w:left w:val="none" w:sz="0" w:space="0" w:color="auto"/>
        <w:bottom w:val="none" w:sz="0" w:space="0" w:color="auto"/>
        <w:right w:val="none" w:sz="0" w:space="0" w:color="auto"/>
      </w:divBdr>
      <w:divsChild>
        <w:div w:id="1423182046">
          <w:marLeft w:val="360"/>
          <w:marRight w:val="0"/>
          <w:marTop w:val="200"/>
          <w:marBottom w:val="0"/>
          <w:divBdr>
            <w:top w:val="none" w:sz="0" w:space="0" w:color="auto"/>
            <w:left w:val="none" w:sz="0" w:space="0" w:color="auto"/>
            <w:bottom w:val="none" w:sz="0" w:space="0" w:color="auto"/>
            <w:right w:val="none" w:sz="0" w:space="0" w:color="auto"/>
          </w:divBdr>
        </w:div>
        <w:div w:id="1423182047">
          <w:marLeft w:val="1080"/>
          <w:marRight w:val="0"/>
          <w:marTop w:val="100"/>
          <w:marBottom w:val="0"/>
          <w:divBdr>
            <w:top w:val="none" w:sz="0" w:space="0" w:color="auto"/>
            <w:left w:val="none" w:sz="0" w:space="0" w:color="auto"/>
            <w:bottom w:val="none" w:sz="0" w:space="0" w:color="auto"/>
            <w:right w:val="none" w:sz="0" w:space="0" w:color="auto"/>
          </w:divBdr>
        </w:div>
        <w:div w:id="1423182050">
          <w:marLeft w:val="1080"/>
          <w:marRight w:val="0"/>
          <w:marTop w:val="100"/>
          <w:marBottom w:val="0"/>
          <w:divBdr>
            <w:top w:val="none" w:sz="0" w:space="0" w:color="auto"/>
            <w:left w:val="none" w:sz="0" w:space="0" w:color="auto"/>
            <w:bottom w:val="none" w:sz="0" w:space="0" w:color="auto"/>
            <w:right w:val="none" w:sz="0" w:space="0" w:color="auto"/>
          </w:divBdr>
        </w:div>
        <w:div w:id="1423182052">
          <w:marLeft w:val="360"/>
          <w:marRight w:val="0"/>
          <w:marTop w:val="200"/>
          <w:marBottom w:val="0"/>
          <w:divBdr>
            <w:top w:val="none" w:sz="0" w:space="0" w:color="auto"/>
            <w:left w:val="none" w:sz="0" w:space="0" w:color="auto"/>
            <w:bottom w:val="none" w:sz="0" w:space="0" w:color="auto"/>
            <w:right w:val="none" w:sz="0" w:space="0" w:color="auto"/>
          </w:divBdr>
        </w:div>
        <w:div w:id="1423182140">
          <w:marLeft w:val="1080"/>
          <w:marRight w:val="0"/>
          <w:marTop w:val="100"/>
          <w:marBottom w:val="0"/>
          <w:divBdr>
            <w:top w:val="none" w:sz="0" w:space="0" w:color="auto"/>
            <w:left w:val="none" w:sz="0" w:space="0" w:color="auto"/>
            <w:bottom w:val="none" w:sz="0" w:space="0" w:color="auto"/>
            <w:right w:val="none" w:sz="0" w:space="0" w:color="auto"/>
          </w:divBdr>
        </w:div>
        <w:div w:id="1423182142">
          <w:marLeft w:val="360"/>
          <w:marRight w:val="0"/>
          <w:marTop w:val="200"/>
          <w:marBottom w:val="0"/>
          <w:divBdr>
            <w:top w:val="none" w:sz="0" w:space="0" w:color="auto"/>
            <w:left w:val="none" w:sz="0" w:space="0" w:color="auto"/>
            <w:bottom w:val="none" w:sz="0" w:space="0" w:color="auto"/>
            <w:right w:val="none" w:sz="0" w:space="0" w:color="auto"/>
          </w:divBdr>
        </w:div>
        <w:div w:id="1423182143">
          <w:marLeft w:val="360"/>
          <w:marRight w:val="0"/>
          <w:marTop w:val="200"/>
          <w:marBottom w:val="0"/>
          <w:divBdr>
            <w:top w:val="none" w:sz="0" w:space="0" w:color="auto"/>
            <w:left w:val="none" w:sz="0" w:space="0" w:color="auto"/>
            <w:bottom w:val="none" w:sz="0" w:space="0" w:color="auto"/>
            <w:right w:val="none" w:sz="0" w:space="0" w:color="auto"/>
          </w:divBdr>
        </w:div>
        <w:div w:id="1423182145">
          <w:marLeft w:val="1080"/>
          <w:marRight w:val="0"/>
          <w:marTop w:val="100"/>
          <w:marBottom w:val="0"/>
          <w:divBdr>
            <w:top w:val="none" w:sz="0" w:space="0" w:color="auto"/>
            <w:left w:val="none" w:sz="0" w:space="0" w:color="auto"/>
            <w:bottom w:val="none" w:sz="0" w:space="0" w:color="auto"/>
            <w:right w:val="none" w:sz="0" w:space="0" w:color="auto"/>
          </w:divBdr>
        </w:div>
      </w:divsChild>
    </w:div>
    <w:div w:id="1423182051">
      <w:marLeft w:val="0"/>
      <w:marRight w:val="0"/>
      <w:marTop w:val="0"/>
      <w:marBottom w:val="0"/>
      <w:divBdr>
        <w:top w:val="none" w:sz="0" w:space="0" w:color="auto"/>
        <w:left w:val="none" w:sz="0" w:space="0" w:color="auto"/>
        <w:bottom w:val="none" w:sz="0" w:space="0" w:color="auto"/>
        <w:right w:val="none" w:sz="0" w:space="0" w:color="auto"/>
      </w:divBdr>
      <w:divsChild>
        <w:div w:id="1423182053">
          <w:marLeft w:val="360"/>
          <w:marRight w:val="0"/>
          <w:marTop w:val="200"/>
          <w:marBottom w:val="0"/>
          <w:divBdr>
            <w:top w:val="none" w:sz="0" w:space="0" w:color="auto"/>
            <w:left w:val="none" w:sz="0" w:space="0" w:color="auto"/>
            <w:bottom w:val="none" w:sz="0" w:space="0" w:color="auto"/>
            <w:right w:val="none" w:sz="0" w:space="0" w:color="auto"/>
          </w:divBdr>
        </w:div>
        <w:div w:id="1423182144">
          <w:marLeft w:val="1080"/>
          <w:marRight w:val="0"/>
          <w:marTop w:val="100"/>
          <w:marBottom w:val="0"/>
          <w:divBdr>
            <w:top w:val="none" w:sz="0" w:space="0" w:color="auto"/>
            <w:left w:val="none" w:sz="0" w:space="0" w:color="auto"/>
            <w:bottom w:val="none" w:sz="0" w:space="0" w:color="auto"/>
            <w:right w:val="none" w:sz="0" w:space="0" w:color="auto"/>
          </w:divBdr>
        </w:div>
        <w:div w:id="1423182146">
          <w:marLeft w:val="1080"/>
          <w:marRight w:val="0"/>
          <w:marTop w:val="100"/>
          <w:marBottom w:val="0"/>
          <w:divBdr>
            <w:top w:val="none" w:sz="0" w:space="0" w:color="auto"/>
            <w:left w:val="none" w:sz="0" w:space="0" w:color="auto"/>
            <w:bottom w:val="none" w:sz="0" w:space="0" w:color="auto"/>
            <w:right w:val="none" w:sz="0" w:space="0" w:color="auto"/>
          </w:divBdr>
        </w:div>
      </w:divsChild>
    </w:div>
    <w:div w:id="1423182054">
      <w:marLeft w:val="0"/>
      <w:marRight w:val="0"/>
      <w:marTop w:val="0"/>
      <w:marBottom w:val="0"/>
      <w:divBdr>
        <w:top w:val="none" w:sz="0" w:space="0" w:color="auto"/>
        <w:left w:val="none" w:sz="0" w:space="0" w:color="auto"/>
        <w:bottom w:val="none" w:sz="0" w:space="0" w:color="auto"/>
        <w:right w:val="none" w:sz="0" w:space="0" w:color="auto"/>
      </w:divBdr>
      <w:divsChild>
        <w:div w:id="1423182134">
          <w:marLeft w:val="1080"/>
          <w:marRight w:val="0"/>
          <w:marTop w:val="100"/>
          <w:marBottom w:val="0"/>
          <w:divBdr>
            <w:top w:val="none" w:sz="0" w:space="0" w:color="auto"/>
            <w:left w:val="none" w:sz="0" w:space="0" w:color="auto"/>
            <w:bottom w:val="none" w:sz="0" w:space="0" w:color="auto"/>
            <w:right w:val="none" w:sz="0" w:space="0" w:color="auto"/>
          </w:divBdr>
        </w:div>
      </w:divsChild>
    </w:div>
    <w:div w:id="1423182055">
      <w:marLeft w:val="0"/>
      <w:marRight w:val="0"/>
      <w:marTop w:val="0"/>
      <w:marBottom w:val="0"/>
      <w:divBdr>
        <w:top w:val="none" w:sz="0" w:space="0" w:color="auto"/>
        <w:left w:val="none" w:sz="0" w:space="0" w:color="auto"/>
        <w:bottom w:val="none" w:sz="0" w:space="0" w:color="auto"/>
        <w:right w:val="none" w:sz="0" w:space="0" w:color="auto"/>
      </w:divBdr>
      <w:divsChild>
        <w:div w:id="1423182103">
          <w:marLeft w:val="1166"/>
          <w:marRight w:val="0"/>
          <w:marTop w:val="96"/>
          <w:marBottom w:val="0"/>
          <w:divBdr>
            <w:top w:val="none" w:sz="0" w:space="0" w:color="auto"/>
            <w:left w:val="none" w:sz="0" w:space="0" w:color="auto"/>
            <w:bottom w:val="none" w:sz="0" w:space="0" w:color="auto"/>
            <w:right w:val="none" w:sz="0" w:space="0" w:color="auto"/>
          </w:divBdr>
        </w:div>
        <w:div w:id="1423182110">
          <w:marLeft w:val="1166"/>
          <w:marRight w:val="0"/>
          <w:marTop w:val="96"/>
          <w:marBottom w:val="0"/>
          <w:divBdr>
            <w:top w:val="none" w:sz="0" w:space="0" w:color="auto"/>
            <w:left w:val="none" w:sz="0" w:space="0" w:color="auto"/>
            <w:bottom w:val="none" w:sz="0" w:space="0" w:color="auto"/>
            <w:right w:val="none" w:sz="0" w:space="0" w:color="auto"/>
          </w:divBdr>
        </w:div>
      </w:divsChild>
    </w:div>
    <w:div w:id="1423182070">
      <w:marLeft w:val="0"/>
      <w:marRight w:val="0"/>
      <w:marTop w:val="0"/>
      <w:marBottom w:val="0"/>
      <w:divBdr>
        <w:top w:val="none" w:sz="0" w:space="0" w:color="auto"/>
        <w:left w:val="none" w:sz="0" w:space="0" w:color="auto"/>
        <w:bottom w:val="none" w:sz="0" w:space="0" w:color="auto"/>
        <w:right w:val="none" w:sz="0" w:space="0" w:color="auto"/>
      </w:divBdr>
      <w:divsChild>
        <w:div w:id="1423182056">
          <w:marLeft w:val="1166"/>
          <w:marRight w:val="0"/>
          <w:marTop w:val="86"/>
          <w:marBottom w:val="0"/>
          <w:divBdr>
            <w:top w:val="none" w:sz="0" w:space="0" w:color="auto"/>
            <w:left w:val="none" w:sz="0" w:space="0" w:color="auto"/>
            <w:bottom w:val="none" w:sz="0" w:space="0" w:color="auto"/>
            <w:right w:val="none" w:sz="0" w:space="0" w:color="auto"/>
          </w:divBdr>
        </w:div>
      </w:divsChild>
    </w:div>
    <w:div w:id="1423182072">
      <w:marLeft w:val="0"/>
      <w:marRight w:val="0"/>
      <w:marTop w:val="0"/>
      <w:marBottom w:val="0"/>
      <w:divBdr>
        <w:top w:val="none" w:sz="0" w:space="0" w:color="auto"/>
        <w:left w:val="none" w:sz="0" w:space="0" w:color="auto"/>
        <w:bottom w:val="none" w:sz="0" w:space="0" w:color="auto"/>
        <w:right w:val="none" w:sz="0" w:space="0" w:color="auto"/>
      </w:divBdr>
      <w:divsChild>
        <w:div w:id="1423182058">
          <w:marLeft w:val="1166"/>
          <w:marRight w:val="0"/>
          <w:marTop w:val="86"/>
          <w:marBottom w:val="0"/>
          <w:divBdr>
            <w:top w:val="none" w:sz="0" w:space="0" w:color="auto"/>
            <w:left w:val="none" w:sz="0" w:space="0" w:color="auto"/>
            <w:bottom w:val="none" w:sz="0" w:space="0" w:color="auto"/>
            <w:right w:val="none" w:sz="0" w:space="0" w:color="auto"/>
          </w:divBdr>
        </w:div>
      </w:divsChild>
    </w:div>
    <w:div w:id="1423182083">
      <w:marLeft w:val="0"/>
      <w:marRight w:val="0"/>
      <w:marTop w:val="0"/>
      <w:marBottom w:val="0"/>
      <w:divBdr>
        <w:top w:val="none" w:sz="0" w:space="0" w:color="auto"/>
        <w:left w:val="none" w:sz="0" w:space="0" w:color="auto"/>
        <w:bottom w:val="none" w:sz="0" w:space="0" w:color="auto"/>
        <w:right w:val="none" w:sz="0" w:space="0" w:color="auto"/>
      </w:divBdr>
    </w:div>
    <w:div w:id="1423182085">
      <w:marLeft w:val="0"/>
      <w:marRight w:val="0"/>
      <w:marTop w:val="0"/>
      <w:marBottom w:val="0"/>
      <w:divBdr>
        <w:top w:val="none" w:sz="0" w:space="0" w:color="auto"/>
        <w:left w:val="none" w:sz="0" w:space="0" w:color="auto"/>
        <w:bottom w:val="none" w:sz="0" w:space="0" w:color="auto"/>
        <w:right w:val="none" w:sz="0" w:space="0" w:color="auto"/>
      </w:divBdr>
      <w:divsChild>
        <w:div w:id="1423182080">
          <w:marLeft w:val="1166"/>
          <w:marRight w:val="0"/>
          <w:marTop w:val="86"/>
          <w:marBottom w:val="0"/>
          <w:divBdr>
            <w:top w:val="none" w:sz="0" w:space="0" w:color="auto"/>
            <w:left w:val="none" w:sz="0" w:space="0" w:color="auto"/>
            <w:bottom w:val="none" w:sz="0" w:space="0" w:color="auto"/>
            <w:right w:val="none" w:sz="0" w:space="0" w:color="auto"/>
          </w:divBdr>
        </w:div>
        <w:div w:id="1423182081">
          <w:marLeft w:val="547"/>
          <w:marRight w:val="0"/>
          <w:marTop w:val="96"/>
          <w:marBottom w:val="0"/>
          <w:divBdr>
            <w:top w:val="none" w:sz="0" w:space="0" w:color="auto"/>
            <w:left w:val="none" w:sz="0" w:space="0" w:color="auto"/>
            <w:bottom w:val="none" w:sz="0" w:space="0" w:color="auto"/>
            <w:right w:val="none" w:sz="0" w:space="0" w:color="auto"/>
          </w:divBdr>
        </w:div>
        <w:div w:id="1423182082">
          <w:marLeft w:val="1166"/>
          <w:marRight w:val="0"/>
          <w:marTop w:val="86"/>
          <w:marBottom w:val="0"/>
          <w:divBdr>
            <w:top w:val="none" w:sz="0" w:space="0" w:color="auto"/>
            <w:left w:val="none" w:sz="0" w:space="0" w:color="auto"/>
            <w:bottom w:val="none" w:sz="0" w:space="0" w:color="auto"/>
            <w:right w:val="none" w:sz="0" w:space="0" w:color="auto"/>
          </w:divBdr>
        </w:div>
        <w:div w:id="1423182084">
          <w:marLeft w:val="1800"/>
          <w:marRight w:val="0"/>
          <w:marTop w:val="77"/>
          <w:marBottom w:val="0"/>
          <w:divBdr>
            <w:top w:val="none" w:sz="0" w:space="0" w:color="auto"/>
            <w:left w:val="none" w:sz="0" w:space="0" w:color="auto"/>
            <w:bottom w:val="none" w:sz="0" w:space="0" w:color="auto"/>
            <w:right w:val="none" w:sz="0" w:space="0" w:color="auto"/>
          </w:divBdr>
        </w:div>
        <w:div w:id="1423182086">
          <w:marLeft w:val="547"/>
          <w:marRight w:val="0"/>
          <w:marTop w:val="96"/>
          <w:marBottom w:val="0"/>
          <w:divBdr>
            <w:top w:val="none" w:sz="0" w:space="0" w:color="auto"/>
            <w:left w:val="none" w:sz="0" w:space="0" w:color="auto"/>
            <w:bottom w:val="none" w:sz="0" w:space="0" w:color="auto"/>
            <w:right w:val="none" w:sz="0" w:space="0" w:color="auto"/>
          </w:divBdr>
        </w:div>
        <w:div w:id="1423182087">
          <w:marLeft w:val="1166"/>
          <w:marRight w:val="0"/>
          <w:marTop w:val="86"/>
          <w:marBottom w:val="0"/>
          <w:divBdr>
            <w:top w:val="none" w:sz="0" w:space="0" w:color="auto"/>
            <w:left w:val="none" w:sz="0" w:space="0" w:color="auto"/>
            <w:bottom w:val="none" w:sz="0" w:space="0" w:color="auto"/>
            <w:right w:val="none" w:sz="0" w:space="0" w:color="auto"/>
          </w:divBdr>
        </w:div>
        <w:div w:id="1423182088">
          <w:marLeft w:val="1166"/>
          <w:marRight w:val="0"/>
          <w:marTop w:val="86"/>
          <w:marBottom w:val="0"/>
          <w:divBdr>
            <w:top w:val="none" w:sz="0" w:space="0" w:color="auto"/>
            <w:left w:val="none" w:sz="0" w:space="0" w:color="auto"/>
            <w:bottom w:val="none" w:sz="0" w:space="0" w:color="auto"/>
            <w:right w:val="none" w:sz="0" w:space="0" w:color="auto"/>
          </w:divBdr>
        </w:div>
        <w:div w:id="1423182089">
          <w:marLeft w:val="1166"/>
          <w:marRight w:val="0"/>
          <w:marTop w:val="86"/>
          <w:marBottom w:val="0"/>
          <w:divBdr>
            <w:top w:val="none" w:sz="0" w:space="0" w:color="auto"/>
            <w:left w:val="none" w:sz="0" w:space="0" w:color="auto"/>
            <w:bottom w:val="none" w:sz="0" w:space="0" w:color="auto"/>
            <w:right w:val="none" w:sz="0" w:space="0" w:color="auto"/>
          </w:divBdr>
        </w:div>
        <w:div w:id="1423182090">
          <w:marLeft w:val="547"/>
          <w:marRight w:val="0"/>
          <w:marTop w:val="96"/>
          <w:marBottom w:val="0"/>
          <w:divBdr>
            <w:top w:val="none" w:sz="0" w:space="0" w:color="auto"/>
            <w:left w:val="none" w:sz="0" w:space="0" w:color="auto"/>
            <w:bottom w:val="none" w:sz="0" w:space="0" w:color="auto"/>
            <w:right w:val="none" w:sz="0" w:space="0" w:color="auto"/>
          </w:divBdr>
        </w:div>
        <w:div w:id="1423182091">
          <w:marLeft w:val="547"/>
          <w:marRight w:val="0"/>
          <w:marTop w:val="96"/>
          <w:marBottom w:val="0"/>
          <w:divBdr>
            <w:top w:val="none" w:sz="0" w:space="0" w:color="auto"/>
            <w:left w:val="none" w:sz="0" w:space="0" w:color="auto"/>
            <w:bottom w:val="none" w:sz="0" w:space="0" w:color="auto"/>
            <w:right w:val="none" w:sz="0" w:space="0" w:color="auto"/>
          </w:divBdr>
        </w:div>
        <w:div w:id="1423182092">
          <w:marLeft w:val="1166"/>
          <w:marRight w:val="0"/>
          <w:marTop w:val="86"/>
          <w:marBottom w:val="0"/>
          <w:divBdr>
            <w:top w:val="none" w:sz="0" w:space="0" w:color="auto"/>
            <w:left w:val="none" w:sz="0" w:space="0" w:color="auto"/>
            <w:bottom w:val="none" w:sz="0" w:space="0" w:color="auto"/>
            <w:right w:val="none" w:sz="0" w:space="0" w:color="auto"/>
          </w:divBdr>
        </w:div>
        <w:div w:id="1423182093">
          <w:marLeft w:val="1166"/>
          <w:marRight w:val="0"/>
          <w:marTop w:val="86"/>
          <w:marBottom w:val="0"/>
          <w:divBdr>
            <w:top w:val="none" w:sz="0" w:space="0" w:color="auto"/>
            <w:left w:val="none" w:sz="0" w:space="0" w:color="auto"/>
            <w:bottom w:val="none" w:sz="0" w:space="0" w:color="auto"/>
            <w:right w:val="none" w:sz="0" w:space="0" w:color="auto"/>
          </w:divBdr>
        </w:div>
        <w:div w:id="1423182094">
          <w:marLeft w:val="1166"/>
          <w:marRight w:val="0"/>
          <w:marTop w:val="86"/>
          <w:marBottom w:val="0"/>
          <w:divBdr>
            <w:top w:val="none" w:sz="0" w:space="0" w:color="auto"/>
            <w:left w:val="none" w:sz="0" w:space="0" w:color="auto"/>
            <w:bottom w:val="none" w:sz="0" w:space="0" w:color="auto"/>
            <w:right w:val="none" w:sz="0" w:space="0" w:color="auto"/>
          </w:divBdr>
        </w:div>
        <w:div w:id="1423182095">
          <w:marLeft w:val="547"/>
          <w:marRight w:val="0"/>
          <w:marTop w:val="96"/>
          <w:marBottom w:val="0"/>
          <w:divBdr>
            <w:top w:val="none" w:sz="0" w:space="0" w:color="auto"/>
            <w:left w:val="none" w:sz="0" w:space="0" w:color="auto"/>
            <w:bottom w:val="none" w:sz="0" w:space="0" w:color="auto"/>
            <w:right w:val="none" w:sz="0" w:space="0" w:color="auto"/>
          </w:divBdr>
        </w:div>
      </w:divsChild>
    </w:div>
    <w:div w:id="1423182101">
      <w:marLeft w:val="0"/>
      <w:marRight w:val="0"/>
      <w:marTop w:val="0"/>
      <w:marBottom w:val="0"/>
      <w:divBdr>
        <w:top w:val="none" w:sz="0" w:space="0" w:color="auto"/>
        <w:left w:val="none" w:sz="0" w:space="0" w:color="auto"/>
        <w:bottom w:val="none" w:sz="0" w:space="0" w:color="auto"/>
        <w:right w:val="none" w:sz="0" w:space="0" w:color="auto"/>
      </w:divBdr>
      <w:divsChild>
        <w:div w:id="1423182076">
          <w:marLeft w:val="1166"/>
          <w:marRight w:val="0"/>
          <w:marTop w:val="115"/>
          <w:marBottom w:val="0"/>
          <w:divBdr>
            <w:top w:val="none" w:sz="0" w:space="0" w:color="auto"/>
            <w:left w:val="none" w:sz="0" w:space="0" w:color="auto"/>
            <w:bottom w:val="none" w:sz="0" w:space="0" w:color="auto"/>
            <w:right w:val="none" w:sz="0" w:space="0" w:color="auto"/>
          </w:divBdr>
        </w:div>
        <w:div w:id="1423182077">
          <w:marLeft w:val="1800"/>
          <w:marRight w:val="0"/>
          <w:marTop w:val="96"/>
          <w:marBottom w:val="0"/>
          <w:divBdr>
            <w:top w:val="none" w:sz="0" w:space="0" w:color="auto"/>
            <w:left w:val="none" w:sz="0" w:space="0" w:color="auto"/>
            <w:bottom w:val="none" w:sz="0" w:space="0" w:color="auto"/>
            <w:right w:val="none" w:sz="0" w:space="0" w:color="auto"/>
          </w:divBdr>
        </w:div>
        <w:div w:id="1423182078">
          <w:marLeft w:val="547"/>
          <w:marRight w:val="0"/>
          <w:marTop w:val="134"/>
          <w:marBottom w:val="0"/>
          <w:divBdr>
            <w:top w:val="none" w:sz="0" w:space="0" w:color="auto"/>
            <w:left w:val="none" w:sz="0" w:space="0" w:color="auto"/>
            <w:bottom w:val="none" w:sz="0" w:space="0" w:color="auto"/>
            <w:right w:val="none" w:sz="0" w:space="0" w:color="auto"/>
          </w:divBdr>
        </w:div>
        <w:div w:id="1423182079">
          <w:marLeft w:val="547"/>
          <w:marRight w:val="0"/>
          <w:marTop w:val="134"/>
          <w:marBottom w:val="0"/>
          <w:divBdr>
            <w:top w:val="none" w:sz="0" w:space="0" w:color="auto"/>
            <w:left w:val="none" w:sz="0" w:space="0" w:color="auto"/>
            <w:bottom w:val="none" w:sz="0" w:space="0" w:color="auto"/>
            <w:right w:val="none" w:sz="0" w:space="0" w:color="auto"/>
          </w:divBdr>
        </w:div>
        <w:div w:id="1423182096">
          <w:marLeft w:val="1166"/>
          <w:marRight w:val="0"/>
          <w:marTop w:val="115"/>
          <w:marBottom w:val="0"/>
          <w:divBdr>
            <w:top w:val="none" w:sz="0" w:space="0" w:color="auto"/>
            <w:left w:val="none" w:sz="0" w:space="0" w:color="auto"/>
            <w:bottom w:val="none" w:sz="0" w:space="0" w:color="auto"/>
            <w:right w:val="none" w:sz="0" w:space="0" w:color="auto"/>
          </w:divBdr>
        </w:div>
        <w:div w:id="1423182097">
          <w:marLeft w:val="1800"/>
          <w:marRight w:val="0"/>
          <w:marTop w:val="96"/>
          <w:marBottom w:val="0"/>
          <w:divBdr>
            <w:top w:val="none" w:sz="0" w:space="0" w:color="auto"/>
            <w:left w:val="none" w:sz="0" w:space="0" w:color="auto"/>
            <w:bottom w:val="none" w:sz="0" w:space="0" w:color="auto"/>
            <w:right w:val="none" w:sz="0" w:space="0" w:color="auto"/>
          </w:divBdr>
        </w:div>
        <w:div w:id="1423182098">
          <w:marLeft w:val="1166"/>
          <w:marRight w:val="0"/>
          <w:marTop w:val="115"/>
          <w:marBottom w:val="0"/>
          <w:divBdr>
            <w:top w:val="none" w:sz="0" w:space="0" w:color="auto"/>
            <w:left w:val="none" w:sz="0" w:space="0" w:color="auto"/>
            <w:bottom w:val="none" w:sz="0" w:space="0" w:color="auto"/>
            <w:right w:val="none" w:sz="0" w:space="0" w:color="auto"/>
          </w:divBdr>
        </w:div>
        <w:div w:id="1423182099">
          <w:marLeft w:val="1166"/>
          <w:marRight w:val="0"/>
          <w:marTop w:val="115"/>
          <w:marBottom w:val="0"/>
          <w:divBdr>
            <w:top w:val="none" w:sz="0" w:space="0" w:color="auto"/>
            <w:left w:val="none" w:sz="0" w:space="0" w:color="auto"/>
            <w:bottom w:val="none" w:sz="0" w:space="0" w:color="auto"/>
            <w:right w:val="none" w:sz="0" w:space="0" w:color="auto"/>
          </w:divBdr>
        </w:div>
        <w:div w:id="1423182100">
          <w:marLeft w:val="1166"/>
          <w:marRight w:val="0"/>
          <w:marTop w:val="115"/>
          <w:marBottom w:val="0"/>
          <w:divBdr>
            <w:top w:val="none" w:sz="0" w:space="0" w:color="auto"/>
            <w:left w:val="none" w:sz="0" w:space="0" w:color="auto"/>
            <w:bottom w:val="none" w:sz="0" w:space="0" w:color="auto"/>
            <w:right w:val="none" w:sz="0" w:space="0" w:color="auto"/>
          </w:divBdr>
        </w:div>
      </w:divsChild>
    </w:div>
    <w:div w:id="1423182104">
      <w:marLeft w:val="0"/>
      <w:marRight w:val="0"/>
      <w:marTop w:val="0"/>
      <w:marBottom w:val="0"/>
      <w:divBdr>
        <w:top w:val="none" w:sz="0" w:space="0" w:color="auto"/>
        <w:left w:val="none" w:sz="0" w:space="0" w:color="auto"/>
        <w:bottom w:val="none" w:sz="0" w:space="0" w:color="auto"/>
        <w:right w:val="none" w:sz="0" w:space="0" w:color="auto"/>
      </w:divBdr>
      <w:divsChild>
        <w:div w:id="1423182064">
          <w:marLeft w:val="1800"/>
          <w:marRight w:val="0"/>
          <w:marTop w:val="86"/>
          <w:marBottom w:val="0"/>
          <w:divBdr>
            <w:top w:val="none" w:sz="0" w:space="0" w:color="auto"/>
            <w:left w:val="none" w:sz="0" w:space="0" w:color="auto"/>
            <w:bottom w:val="none" w:sz="0" w:space="0" w:color="auto"/>
            <w:right w:val="none" w:sz="0" w:space="0" w:color="auto"/>
          </w:divBdr>
        </w:div>
        <w:div w:id="1423182065">
          <w:marLeft w:val="1800"/>
          <w:marRight w:val="0"/>
          <w:marTop w:val="86"/>
          <w:marBottom w:val="0"/>
          <w:divBdr>
            <w:top w:val="none" w:sz="0" w:space="0" w:color="auto"/>
            <w:left w:val="none" w:sz="0" w:space="0" w:color="auto"/>
            <w:bottom w:val="none" w:sz="0" w:space="0" w:color="auto"/>
            <w:right w:val="none" w:sz="0" w:space="0" w:color="auto"/>
          </w:divBdr>
        </w:div>
        <w:div w:id="1423182066">
          <w:marLeft w:val="1800"/>
          <w:marRight w:val="0"/>
          <w:marTop w:val="86"/>
          <w:marBottom w:val="0"/>
          <w:divBdr>
            <w:top w:val="none" w:sz="0" w:space="0" w:color="auto"/>
            <w:left w:val="none" w:sz="0" w:space="0" w:color="auto"/>
            <w:bottom w:val="none" w:sz="0" w:space="0" w:color="auto"/>
            <w:right w:val="none" w:sz="0" w:space="0" w:color="auto"/>
          </w:divBdr>
        </w:div>
        <w:div w:id="1423182067">
          <w:marLeft w:val="1166"/>
          <w:marRight w:val="0"/>
          <w:marTop w:val="96"/>
          <w:marBottom w:val="0"/>
          <w:divBdr>
            <w:top w:val="none" w:sz="0" w:space="0" w:color="auto"/>
            <w:left w:val="none" w:sz="0" w:space="0" w:color="auto"/>
            <w:bottom w:val="none" w:sz="0" w:space="0" w:color="auto"/>
            <w:right w:val="none" w:sz="0" w:space="0" w:color="auto"/>
          </w:divBdr>
        </w:div>
        <w:div w:id="1423182069">
          <w:marLeft w:val="2520"/>
          <w:marRight w:val="0"/>
          <w:marTop w:val="77"/>
          <w:marBottom w:val="0"/>
          <w:divBdr>
            <w:top w:val="none" w:sz="0" w:space="0" w:color="auto"/>
            <w:left w:val="none" w:sz="0" w:space="0" w:color="auto"/>
            <w:bottom w:val="none" w:sz="0" w:space="0" w:color="auto"/>
            <w:right w:val="none" w:sz="0" w:space="0" w:color="auto"/>
          </w:divBdr>
        </w:div>
        <w:div w:id="1423182073">
          <w:marLeft w:val="1800"/>
          <w:marRight w:val="0"/>
          <w:marTop w:val="86"/>
          <w:marBottom w:val="0"/>
          <w:divBdr>
            <w:top w:val="none" w:sz="0" w:space="0" w:color="auto"/>
            <w:left w:val="none" w:sz="0" w:space="0" w:color="auto"/>
            <w:bottom w:val="none" w:sz="0" w:space="0" w:color="auto"/>
            <w:right w:val="none" w:sz="0" w:space="0" w:color="auto"/>
          </w:divBdr>
        </w:div>
        <w:div w:id="1423182075">
          <w:marLeft w:val="1800"/>
          <w:marRight w:val="0"/>
          <w:marTop w:val="86"/>
          <w:marBottom w:val="0"/>
          <w:divBdr>
            <w:top w:val="none" w:sz="0" w:space="0" w:color="auto"/>
            <w:left w:val="none" w:sz="0" w:space="0" w:color="auto"/>
            <w:bottom w:val="none" w:sz="0" w:space="0" w:color="auto"/>
            <w:right w:val="none" w:sz="0" w:space="0" w:color="auto"/>
          </w:divBdr>
        </w:div>
        <w:div w:id="1423182102">
          <w:marLeft w:val="1800"/>
          <w:marRight w:val="0"/>
          <w:marTop w:val="86"/>
          <w:marBottom w:val="0"/>
          <w:divBdr>
            <w:top w:val="none" w:sz="0" w:space="0" w:color="auto"/>
            <w:left w:val="none" w:sz="0" w:space="0" w:color="auto"/>
            <w:bottom w:val="none" w:sz="0" w:space="0" w:color="auto"/>
            <w:right w:val="none" w:sz="0" w:space="0" w:color="auto"/>
          </w:divBdr>
        </w:div>
        <w:div w:id="1423182105">
          <w:marLeft w:val="1800"/>
          <w:marRight w:val="0"/>
          <w:marTop w:val="86"/>
          <w:marBottom w:val="0"/>
          <w:divBdr>
            <w:top w:val="none" w:sz="0" w:space="0" w:color="auto"/>
            <w:left w:val="none" w:sz="0" w:space="0" w:color="auto"/>
            <w:bottom w:val="none" w:sz="0" w:space="0" w:color="auto"/>
            <w:right w:val="none" w:sz="0" w:space="0" w:color="auto"/>
          </w:divBdr>
        </w:div>
        <w:div w:id="1423182107">
          <w:marLeft w:val="1800"/>
          <w:marRight w:val="0"/>
          <w:marTop w:val="86"/>
          <w:marBottom w:val="0"/>
          <w:divBdr>
            <w:top w:val="none" w:sz="0" w:space="0" w:color="auto"/>
            <w:left w:val="none" w:sz="0" w:space="0" w:color="auto"/>
            <w:bottom w:val="none" w:sz="0" w:space="0" w:color="auto"/>
            <w:right w:val="none" w:sz="0" w:space="0" w:color="auto"/>
          </w:divBdr>
        </w:div>
        <w:div w:id="1423182113">
          <w:marLeft w:val="1166"/>
          <w:marRight w:val="0"/>
          <w:marTop w:val="96"/>
          <w:marBottom w:val="0"/>
          <w:divBdr>
            <w:top w:val="none" w:sz="0" w:space="0" w:color="auto"/>
            <w:left w:val="none" w:sz="0" w:space="0" w:color="auto"/>
            <w:bottom w:val="none" w:sz="0" w:space="0" w:color="auto"/>
            <w:right w:val="none" w:sz="0" w:space="0" w:color="auto"/>
          </w:divBdr>
        </w:div>
        <w:div w:id="1423182114">
          <w:marLeft w:val="1800"/>
          <w:marRight w:val="0"/>
          <w:marTop w:val="86"/>
          <w:marBottom w:val="0"/>
          <w:divBdr>
            <w:top w:val="none" w:sz="0" w:space="0" w:color="auto"/>
            <w:left w:val="none" w:sz="0" w:space="0" w:color="auto"/>
            <w:bottom w:val="none" w:sz="0" w:space="0" w:color="auto"/>
            <w:right w:val="none" w:sz="0" w:space="0" w:color="auto"/>
          </w:divBdr>
        </w:div>
        <w:div w:id="1423182117">
          <w:marLeft w:val="1800"/>
          <w:marRight w:val="0"/>
          <w:marTop w:val="86"/>
          <w:marBottom w:val="0"/>
          <w:divBdr>
            <w:top w:val="none" w:sz="0" w:space="0" w:color="auto"/>
            <w:left w:val="none" w:sz="0" w:space="0" w:color="auto"/>
            <w:bottom w:val="none" w:sz="0" w:space="0" w:color="auto"/>
            <w:right w:val="none" w:sz="0" w:space="0" w:color="auto"/>
          </w:divBdr>
        </w:div>
        <w:div w:id="1423182119">
          <w:marLeft w:val="1166"/>
          <w:marRight w:val="0"/>
          <w:marTop w:val="96"/>
          <w:marBottom w:val="0"/>
          <w:divBdr>
            <w:top w:val="none" w:sz="0" w:space="0" w:color="auto"/>
            <w:left w:val="none" w:sz="0" w:space="0" w:color="auto"/>
            <w:bottom w:val="none" w:sz="0" w:space="0" w:color="auto"/>
            <w:right w:val="none" w:sz="0" w:space="0" w:color="auto"/>
          </w:divBdr>
        </w:div>
      </w:divsChild>
    </w:div>
    <w:div w:id="1423182108">
      <w:marLeft w:val="0"/>
      <w:marRight w:val="0"/>
      <w:marTop w:val="0"/>
      <w:marBottom w:val="0"/>
      <w:divBdr>
        <w:top w:val="none" w:sz="0" w:space="0" w:color="auto"/>
        <w:left w:val="none" w:sz="0" w:space="0" w:color="auto"/>
        <w:bottom w:val="none" w:sz="0" w:space="0" w:color="auto"/>
        <w:right w:val="none" w:sz="0" w:space="0" w:color="auto"/>
      </w:divBdr>
      <w:divsChild>
        <w:div w:id="1423182059">
          <w:marLeft w:val="1166"/>
          <w:marRight w:val="0"/>
          <w:marTop w:val="86"/>
          <w:marBottom w:val="0"/>
          <w:divBdr>
            <w:top w:val="none" w:sz="0" w:space="0" w:color="auto"/>
            <w:left w:val="none" w:sz="0" w:space="0" w:color="auto"/>
            <w:bottom w:val="none" w:sz="0" w:space="0" w:color="auto"/>
            <w:right w:val="none" w:sz="0" w:space="0" w:color="auto"/>
          </w:divBdr>
        </w:div>
        <w:div w:id="1423182060">
          <w:marLeft w:val="547"/>
          <w:marRight w:val="0"/>
          <w:marTop w:val="96"/>
          <w:marBottom w:val="0"/>
          <w:divBdr>
            <w:top w:val="none" w:sz="0" w:space="0" w:color="auto"/>
            <w:left w:val="none" w:sz="0" w:space="0" w:color="auto"/>
            <w:bottom w:val="none" w:sz="0" w:space="0" w:color="auto"/>
            <w:right w:val="none" w:sz="0" w:space="0" w:color="auto"/>
          </w:divBdr>
        </w:div>
      </w:divsChild>
    </w:div>
    <w:div w:id="1423182109">
      <w:marLeft w:val="0"/>
      <w:marRight w:val="0"/>
      <w:marTop w:val="0"/>
      <w:marBottom w:val="0"/>
      <w:divBdr>
        <w:top w:val="none" w:sz="0" w:space="0" w:color="auto"/>
        <w:left w:val="none" w:sz="0" w:space="0" w:color="auto"/>
        <w:bottom w:val="none" w:sz="0" w:space="0" w:color="auto"/>
        <w:right w:val="none" w:sz="0" w:space="0" w:color="auto"/>
      </w:divBdr>
      <w:divsChild>
        <w:div w:id="1423182061">
          <w:marLeft w:val="1166"/>
          <w:marRight w:val="0"/>
          <w:marTop w:val="96"/>
          <w:marBottom w:val="0"/>
          <w:divBdr>
            <w:top w:val="none" w:sz="0" w:space="0" w:color="auto"/>
            <w:left w:val="none" w:sz="0" w:space="0" w:color="auto"/>
            <w:bottom w:val="none" w:sz="0" w:space="0" w:color="auto"/>
            <w:right w:val="none" w:sz="0" w:space="0" w:color="auto"/>
          </w:divBdr>
        </w:div>
      </w:divsChild>
    </w:div>
    <w:div w:id="1423182116">
      <w:marLeft w:val="0"/>
      <w:marRight w:val="0"/>
      <w:marTop w:val="0"/>
      <w:marBottom w:val="0"/>
      <w:divBdr>
        <w:top w:val="none" w:sz="0" w:space="0" w:color="auto"/>
        <w:left w:val="none" w:sz="0" w:space="0" w:color="auto"/>
        <w:bottom w:val="none" w:sz="0" w:space="0" w:color="auto"/>
        <w:right w:val="none" w:sz="0" w:space="0" w:color="auto"/>
      </w:divBdr>
      <w:divsChild>
        <w:div w:id="1423182112">
          <w:marLeft w:val="1166"/>
          <w:marRight w:val="0"/>
          <w:marTop w:val="86"/>
          <w:marBottom w:val="0"/>
          <w:divBdr>
            <w:top w:val="none" w:sz="0" w:space="0" w:color="auto"/>
            <w:left w:val="none" w:sz="0" w:space="0" w:color="auto"/>
            <w:bottom w:val="none" w:sz="0" w:space="0" w:color="auto"/>
            <w:right w:val="none" w:sz="0" w:space="0" w:color="auto"/>
          </w:divBdr>
        </w:div>
        <w:div w:id="1423182115">
          <w:marLeft w:val="1166"/>
          <w:marRight w:val="0"/>
          <w:marTop w:val="86"/>
          <w:marBottom w:val="0"/>
          <w:divBdr>
            <w:top w:val="none" w:sz="0" w:space="0" w:color="auto"/>
            <w:left w:val="none" w:sz="0" w:space="0" w:color="auto"/>
            <w:bottom w:val="none" w:sz="0" w:space="0" w:color="auto"/>
            <w:right w:val="none" w:sz="0" w:space="0" w:color="auto"/>
          </w:divBdr>
        </w:div>
      </w:divsChild>
    </w:div>
    <w:div w:id="1423182118">
      <w:marLeft w:val="0"/>
      <w:marRight w:val="0"/>
      <w:marTop w:val="0"/>
      <w:marBottom w:val="0"/>
      <w:divBdr>
        <w:top w:val="none" w:sz="0" w:space="0" w:color="auto"/>
        <w:left w:val="none" w:sz="0" w:space="0" w:color="auto"/>
        <w:bottom w:val="none" w:sz="0" w:space="0" w:color="auto"/>
        <w:right w:val="none" w:sz="0" w:space="0" w:color="auto"/>
      </w:divBdr>
      <w:divsChild>
        <w:div w:id="1423182057">
          <w:marLeft w:val="1166"/>
          <w:marRight w:val="0"/>
          <w:marTop w:val="86"/>
          <w:marBottom w:val="0"/>
          <w:divBdr>
            <w:top w:val="none" w:sz="0" w:space="0" w:color="auto"/>
            <w:left w:val="none" w:sz="0" w:space="0" w:color="auto"/>
            <w:bottom w:val="none" w:sz="0" w:space="0" w:color="auto"/>
            <w:right w:val="none" w:sz="0" w:space="0" w:color="auto"/>
          </w:divBdr>
        </w:div>
        <w:div w:id="1423182062">
          <w:marLeft w:val="1166"/>
          <w:marRight w:val="0"/>
          <w:marTop w:val="86"/>
          <w:marBottom w:val="0"/>
          <w:divBdr>
            <w:top w:val="none" w:sz="0" w:space="0" w:color="auto"/>
            <w:left w:val="none" w:sz="0" w:space="0" w:color="auto"/>
            <w:bottom w:val="none" w:sz="0" w:space="0" w:color="auto"/>
            <w:right w:val="none" w:sz="0" w:space="0" w:color="auto"/>
          </w:divBdr>
        </w:div>
        <w:div w:id="1423182063">
          <w:marLeft w:val="1800"/>
          <w:marRight w:val="0"/>
          <w:marTop w:val="86"/>
          <w:marBottom w:val="0"/>
          <w:divBdr>
            <w:top w:val="none" w:sz="0" w:space="0" w:color="auto"/>
            <w:left w:val="none" w:sz="0" w:space="0" w:color="auto"/>
            <w:bottom w:val="none" w:sz="0" w:space="0" w:color="auto"/>
            <w:right w:val="none" w:sz="0" w:space="0" w:color="auto"/>
          </w:divBdr>
        </w:div>
        <w:div w:id="1423182068">
          <w:marLeft w:val="1166"/>
          <w:marRight w:val="0"/>
          <w:marTop w:val="86"/>
          <w:marBottom w:val="0"/>
          <w:divBdr>
            <w:top w:val="none" w:sz="0" w:space="0" w:color="auto"/>
            <w:left w:val="none" w:sz="0" w:space="0" w:color="auto"/>
            <w:bottom w:val="none" w:sz="0" w:space="0" w:color="auto"/>
            <w:right w:val="none" w:sz="0" w:space="0" w:color="auto"/>
          </w:divBdr>
        </w:div>
        <w:div w:id="1423182071">
          <w:marLeft w:val="1166"/>
          <w:marRight w:val="0"/>
          <w:marTop w:val="86"/>
          <w:marBottom w:val="0"/>
          <w:divBdr>
            <w:top w:val="none" w:sz="0" w:space="0" w:color="auto"/>
            <w:left w:val="none" w:sz="0" w:space="0" w:color="auto"/>
            <w:bottom w:val="none" w:sz="0" w:space="0" w:color="auto"/>
            <w:right w:val="none" w:sz="0" w:space="0" w:color="auto"/>
          </w:divBdr>
        </w:div>
        <w:div w:id="1423182074">
          <w:marLeft w:val="1166"/>
          <w:marRight w:val="0"/>
          <w:marTop w:val="86"/>
          <w:marBottom w:val="0"/>
          <w:divBdr>
            <w:top w:val="none" w:sz="0" w:space="0" w:color="auto"/>
            <w:left w:val="none" w:sz="0" w:space="0" w:color="auto"/>
            <w:bottom w:val="none" w:sz="0" w:space="0" w:color="auto"/>
            <w:right w:val="none" w:sz="0" w:space="0" w:color="auto"/>
          </w:divBdr>
        </w:div>
        <w:div w:id="1423182106">
          <w:marLeft w:val="1166"/>
          <w:marRight w:val="0"/>
          <w:marTop w:val="86"/>
          <w:marBottom w:val="0"/>
          <w:divBdr>
            <w:top w:val="none" w:sz="0" w:space="0" w:color="auto"/>
            <w:left w:val="none" w:sz="0" w:space="0" w:color="auto"/>
            <w:bottom w:val="none" w:sz="0" w:space="0" w:color="auto"/>
            <w:right w:val="none" w:sz="0" w:space="0" w:color="auto"/>
          </w:divBdr>
        </w:div>
        <w:div w:id="1423182111">
          <w:marLeft w:val="1800"/>
          <w:marRight w:val="0"/>
          <w:marTop w:val="86"/>
          <w:marBottom w:val="0"/>
          <w:divBdr>
            <w:top w:val="none" w:sz="0" w:space="0" w:color="auto"/>
            <w:left w:val="none" w:sz="0" w:space="0" w:color="auto"/>
            <w:bottom w:val="none" w:sz="0" w:space="0" w:color="auto"/>
            <w:right w:val="none" w:sz="0" w:space="0" w:color="auto"/>
          </w:divBdr>
        </w:div>
      </w:divsChild>
    </w:div>
    <w:div w:id="1423182121">
      <w:marLeft w:val="0"/>
      <w:marRight w:val="0"/>
      <w:marTop w:val="0"/>
      <w:marBottom w:val="0"/>
      <w:divBdr>
        <w:top w:val="none" w:sz="0" w:space="0" w:color="auto"/>
        <w:left w:val="none" w:sz="0" w:space="0" w:color="auto"/>
        <w:bottom w:val="none" w:sz="0" w:space="0" w:color="auto"/>
        <w:right w:val="none" w:sz="0" w:space="0" w:color="auto"/>
      </w:divBdr>
      <w:divsChild>
        <w:div w:id="1423182132">
          <w:marLeft w:val="1080"/>
          <w:marRight w:val="0"/>
          <w:marTop w:val="100"/>
          <w:marBottom w:val="0"/>
          <w:divBdr>
            <w:top w:val="none" w:sz="0" w:space="0" w:color="auto"/>
            <w:left w:val="none" w:sz="0" w:space="0" w:color="auto"/>
            <w:bottom w:val="none" w:sz="0" w:space="0" w:color="auto"/>
            <w:right w:val="none" w:sz="0" w:space="0" w:color="auto"/>
          </w:divBdr>
        </w:div>
      </w:divsChild>
    </w:div>
    <w:div w:id="1423182129">
      <w:marLeft w:val="0"/>
      <w:marRight w:val="0"/>
      <w:marTop w:val="0"/>
      <w:marBottom w:val="0"/>
      <w:divBdr>
        <w:top w:val="none" w:sz="0" w:space="0" w:color="auto"/>
        <w:left w:val="none" w:sz="0" w:space="0" w:color="auto"/>
        <w:bottom w:val="none" w:sz="0" w:space="0" w:color="auto"/>
        <w:right w:val="none" w:sz="0" w:space="0" w:color="auto"/>
      </w:divBdr>
      <w:divsChild>
        <w:div w:id="1423182120">
          <w:marLeft w:val="1080"/>
          <w:marRight w:val="0"/>
          <w:marTop w:val="100"/>
          <w:marBottom w:val="0"/>
          <w:divBdr>
            <w:top w:val="none" w:sz="0" w:space="0" w:color="auto"/>
            <w:left w:val="none" w:sz="0" w:space="0" w:color="auto"/>
            <w:bottom w:val="none" w:sz="0" w:space="0" w:color="auto"/>
            <w:right w:val="none" w:sz="0" w:space="0" w:color="auto"/>
          </w:divBdr>
        </w:div>
        <w:div w:id="1423182122">
          <w:marLeft w:val="1080"/>
          <w:marRight w:val="0"/>
          <w:marTop w:val="100"/>
          <w:marBottom w:val="0"/>
          <w:divBdr>
            <w:top w:val="none" w:sz="0" w:space="0" w:color="auto"/>
            <w:left w:val="none" w:sz="0" w:space="0" w:color="auto"/>
            <w:bottom w:val="none" w:sz="0" w:space="0" w:color="auto"/>
            <w:right w:val="none" w:sz="0" w:space="0" w:color="auto"/>
          </w:divBdr>
        </w:div>
        <w:div w:id="1423182123">
          <w:marLeft w:val="1080"/>
          <w:marRight w:val="0"/>
          <w:marTop w:val="100"/>
          <w:marBottom w:val="0"/>
          <w:divBdr>
            <w:top w:val="none" w:sz="0" w:space="0" w:color="auto"/>
            <w:left w:val="none" w:sz="0" w:space="0" w:color="auto"/>
            <w:bottom w:val="none" w:sz="0" w:space="0" w:color="auto"/>
            <w:right w:val="none" w:sz="0" w:space="0" w:color="auto"/>
          </w:divBdr>
        </w:div>
        <w:div w:id="1423182124">
          <w:marLeft w:val="1080"/>
          <w:marRight w:val="0"/>
          <w:marTop w:val="100"/>
          <w:marBottom w:val="0"/>
          <w:divBdr>
            <w:top w:val="none" w:sz="0" w:space="0" w:color="auto"/>
            <w:left w:val="none" w:sz="0" w:space="0" w:color="auto"/>
            <w:bottom w:val="none" w:sz="0" w:space="0" w:color="auto"/>
            <w:right w:val="none" w:sz="0" w:space="0" w:color="auto"/>
          </w:divBdr>
        </w:div>
        <w:div w:id="1423182125">
          <w:marLeft w:val="1080"/>
          <w:marRight w:val="0"/>
          <w:marTop w:val="100"/>
          <w:marBottom w:val="0"/>
          <w:divBdr>
            <w:top w:val="none" w:sz="0" w:space="0" w:color="auto"/>
            <w:left w:val="none" w:sz="0" w:space="0" w:color="auto"/>
            <w:bottom w:val="none" w:sz="0" w:space="0" w:color="auto"/>
            <w:right w:val="none" w:sz="0" w:space="0" w:color="auto"/>
          </w:divBdr>
        </w:div>
        <w:div w:id="1423182127">
          <w:marLeft w:val="360"/>
          <w:marRight w:val="0"/>
          <w:marTop w:val="200"/>
          <w:marBottom w:val="0"/>
          <w:divBdr>
            <w:top w:val="none" w:sz="0" w:space="0" w:color="auto"/>
            <w:left w:val="none" w:sz="0" w:space="0" w:color="auto"/>
            <w:bottom w:val="none" w:sz="0" w:space="0" w:color="auto"/>
            <w:right w:val="none" w:sz="0" w:space="0" w:color="auto"/>
          </w:divBdr>
        </w:div>
        <w:div w:id="1423182128">
          <w:marLeft w:val="360"/>
          <w:marRight w:val="0"/>
          <w:marTop w:val="200"/>
          <w:marBottom w:val="0"/>
          <w:divBdr>
            <w:top w:val="none" w:sz="0" w:space="0" w:color="auto"/>
            <w:left w:val="none" w:sz="0" w:space="0" w:color="auto"/>
            <w:bottom w:val="none" w:sz="0" w:space="0" w:color="auto"/>
            <w:right w:val="none" w:sz="0" w:space="0" w:color="auto"/>
          </w:divBdr>
        </w:div>
        <w:div w:id="1423182131">
          <w:marLeft w:val="360"/>
          <w:marRight w:val="0"/>
          <w:marTop w:val="200"/>
          <w:marBottom w:val="0"/>
          <w:divBdr>
            <w:top w:val="none" w:sz="0" w:space="0" w:color="auto"/>
            <w:left w:val="none" w:sz="0" w:space="0" w:color="auto"/>
            <w:bottom w:val="none" w:sz="0" w:space="0" w:color="auto"/>
            <w:right w:val="none" w:sz="0" w:space="0" w:color="auto"/>
          </w:divBdr>
        </w:div>
        <w:div w:id="1423182133">
          <w:marLeft w:val="1080"/>
          <w:marRight w:val="0"/>
          <w:marTop w:val="100"/>
          <w:marBottom w:val="0"/>
          <w:divBdr>
            <w:top w:val="none" w:sz="0" w:space="0" w:color="auto"/>
            <w:left w:val="none" w:sz="0" w:space="0" w:color="auto"/>
            <w:bottom w:val="none" w:sz="0" w:space="0" w:color="auto"/>
            <w:right w:val="none" w:sz="0" w:space="0" w:color="auto"/>
          </w:divBdr>
        </w:div>
        <w:div w:id="1423182135">
          <w:marLeft w:val="360"/>
          <w:marRight w:val="0"/>
          <w:marTop w:val="200"/>
          <w:marBottom w:val="0"/>
          <w:divBdr>
            <w:top w:val="none" w:sz="0" w:space="0" w:color="auto"/>
            <w:left w:val="none" w:sz="0" w:space="0" w:color="auto"/>
            <w:bottom w:val="none" w:sz="0" w:space="0" w:color="auto"/>
            <w:right w:val="none" w:sz="0" w:space="0" w:color="auto"/>
          </w:divBdr>
        </w:div>
        <w:div w:id="1423182136">
          <w:marLeft w:val="360"/>
          <w:marRight w:val="0"/>
          <w:marTop w:val="200"/>
          <w:marBottom w:val="0"/>
          <w:divBdr>
            <w:top w:val="none" w:sz="0" w:space="0" w:color="auto"/>
            <w:left w:val="none" w:sz="0" w:space="0" w:color="auto"/>
            <w:bottom w:val="none" w:sz="0" w:space="0" w:color="auto"/>
            <w:right w:val="none" w:sz="0" w:space="0" w:color="auto"/>
          </w:divBdr>
        </w:div>
        <w:div w:id="1423182137">
          <w:marLeft w:val="1080"/>
          <w:marRight w:val="0"/>
          <w:marTop w:val="100"/>
          <w:marBottom w:val="0"/>
          <w:divBdr>
            <w:top w:val="none" w:sz="0" w:space="0" w:color="auto"/>
            <w:left w:val="none" w:sz="0" w:space="0" w:color="auto"/>
            <w:bottom w:val="none" w:sz="0" w:space="0" w:color="auto"/>
            <w:right w:val="none" w:sz="0" w:space="0" w:color="auto"/>
          </w:divBdr>
        </w:div>
        <w:div w:id="1423182138">
          <w:marLeft w:val="1080"/>
          <w:marRight w:val="0"/>
          <w:marTop w:val="100"/>
          <w:marBottom w:val="0"/>
          <w:divBdr>
            <w:top w:val="none" w:sz="0" w:space="0" w:color="auto"/>
            <w:left w:val="none" w:sz="0" w:space="0" w:color="auto"/>
            <w:bottom w:val="none" w:sz="0" w:space="0" w:color="auto"/>
            <w:right w:val="none" w:sz="0" w:space="0" w:color="auto"/>
          </w:divBdr>
        </w:div>
        <w:div w:id="1423182139">
          <w:marLeft w:val="1080"/>
          <w:marRight w:val="0"/>
          <w:marTop w:val="100"/>
          <w:marBottom w:val="0"/>
          <w:divBdr>
            <w:top w:val="none" w:sz="0" w:space="0" w:color="auto"/>
            <w:left w:val="none" w:sz="0" w:space="0" w:color="auto"/>
            <w:bottom w:val="none" w:sz="0" w:space="0" w:color="auto"/>
            <w:right w:val="none" w:sz="0" w:space="0" w:color="auto"/>
          </w:divBdr>
        </w:div>
      </w:divsChild>
    </w:div>
    <w:div w:id="1423182130">
      <w:marLeft w:val="0"/>
      <w:marRight w:val="0"/>
      <w:marTop w:val="0"/>
      <w:marBottom w:val="0"/>
      <w:divBdr>
        <w:top w:val="none" w:sz="0" w:space="0" w:color="auto"/>
        <w:left w:val="none" w:sz="0" w:space="0" w:color="auto"/>
        <w:bottom w:val="none" w:sz="0" w:space="0" w:color="auto"/>
        <w:right w:val="none" w:sz="0" w:space="0" w:color="auto"/>
      </w:divBdr>
      <w:divsChild>
        <w:div w:id="1423182126">
          <w:marLeft w:val="1080"/>
          <w:marRight w:val="0"/>
          <w:marTop w:val="100"/>
          <w:marBottom w:val="0"/>
          <w:divBdr>
            <w:top w:val="none" w:sz="0" w:space="0" w:color="auto"/>
            <w:left w:val="none" w:sz="0" w:space="0" w:color="auto"/>
            <w:bottom w:val="none" w:sz="0" w:space="0" w:color="auto"/>
            <w:right w:val="none" w:sz="0" w:space="0" w:color="auto"/>
          </w:divBdr>
        </w:div>
      </w:divsChild>
    </w:div>
    <w:div w:id="1423182141">
      <w:marLeft w:val="0"/>
      <w:marRight w:val="0"/>
      <w:marTop w:val="0"/>
      <w:marBottom w:val="0"/>
      <w:divBdr>
        <w:top w:val="none" w:sz="0" w:space="0" w:color="auto"/>
        <w:left w:val="none" w:sz="0" w:space="0" w:color="auto"/>
        <w:bottom w:val="none" w:sz="0" w:space="0" w:color="auto"/>
        <w:right w:val="none" w:sz="0" w:space="0" w:color="auto"/>
      </w:divBdr>
      <w:divsChild>
        <w:div w:id="1423182045">
          <w:marLeft w:val="1080"/>
          <w:marRight w:val="0"/>
          <w:marTop w:val="100"/>
          <w:marBottom w:val="0"/>
          <w:divBdr>
            <w:top w:val="none" w:sz="0" w:space="0" w:color="auto"/>
            <w:left w:val="none" w:sz="0" w:space="0" w:color="auto"/>
            <w:bottom w:val="none" w:sz="0" w:space="0" w:color="auto"/>
            <w:right w:val="none" w:sz="0" w:space="0" w:color="auto"/>
          </w:divBdr>
        </w:div>
        <w:div w:id="1423182049">
          <w:marLeft w:val="360"/>
          <w:marRight w:val="0"/>
          <w:marTop w:val="200"/>
          <w:marBottom w:val="0"/>
          <w:divBdr>
            <w:top w:val="none" w:sz="0" w:space="0" w:color="auto"/>
            <w:left w:val="none" w:sz="0" w:space="0" w:color="auto"/>
            <w:bottom w:val="none" w:sz="0" w:space="0" w:color="auto"/>
            <w:right w:val="none" w:sz="0" w:space="0" w:color="auto"/>
          </w:divBdr>
        </w:div>
        <w:div w:id="1423182147">
          <w:marLeft w:val="1080"/>
          <w:marRight w:val="0"/>
          <w:marTop w:val="100"/>
          <w:marBottom w:val="0"/>
          <w:divBdr>
            <w:top w:val="none" w:sz="0" w:space="0" w:color="auto"/>
            <w:left w:val="none" w:sz="0" w:space="0" w:color="auto"/>
            <w:bottom w:val="none" w:sz="0" w:space="0" w:color="auto"/>
            <w:right w:val="none" w:sz="0" w:space="0" w:color="auto"/>
          </w:divBdr>
        </w:div>
      </w:divsChild>
    </w:div>
    <w:div w:id="1423182151">
      <w:marLeft w:val="0"/>
      <w:marRight w:val="0"/>
      <w:marTop w:val="0"/>
      <w:marBottom w:val="0"/>
      <w:divBdr>
        <w:top w:val="none" w:sz="0" w:space="0" w:color="auto"/>
        <w:left w:val="none" w:sz="0" w:space="0" w:color="auto"/>
        <w:bottom w:val="none" w:sz="0" w:space="0" w:color="auto"/>
        <w:right w:val="none" w:sz="0" w:space="0" w:color="auto"/>
      </w:divBdr>
      <w:divsChild>
        <w:div w:id="1423182044">
          <w:marLeft w:val="1080"/>
          <w:marRight w:val="0"/>
          <w:marTop w:val="100"/>
          <w:marBottom w:val="0"/>
          <w:divBdr>
            <w:top w:val="none" w:sz="0" w:space="0" w:color="auto"/>
            <w:left w:val="none" w:sz="0" w:space="0" w:color="auto"/>
            <w:bottom w:val="none" w:sz="0" w:space="0" w:color="auto"/>
            <w:right w:val="none" w:sz="0" w:space="0" w:color="auto"/>
          </w:divBdr>
        </w:div>
        <w:div w:id="1423182149">
          <w:marLeft w:val="1080"/>
          <w:marRight w:val="0"/>
          <w:marTop w:val="100"/>
          <w:marBottom w:val="0"/>
          <w:divBdr>
            <w:top w:val="none" w:sz="0" w:space="0" w:color="auto"/>
            <w:left w:val="none" w:sz="0" w:space="0" w:color="auto"/>
            <w:bottom w:val="none" w:sz="0" w:space="0" w:color="auto"/>
            <w:right w:val="none" w:sz="0" w:space="0" w:color="auto"/>
          </w:divBdr>
        </w:div>
        <w:div w:id="1423182170">
          <w:marLeft w:val="360"/>
          <w:marRight w:val="0"/>
          <w:marTop w:val="200"/>
          <w:marBottom w:val="0"/>
          <w:divBdr>
            <w:top w:val="none" w:sz="0" w:space="0" w:color="auto"/>
            <w:left w:val="none" w:sz="0" w:space="0" w:color="auto"/>
            <w:bottom w:val="none" w:sz="0" w:space="0" w:color="auto"/>
            <w:right w:val="none" w:sz="0" w:space="0" w:color="auto"/>
          </w:divBdr>
        </w:div>
      </w:divsChild>
    </w:div>
    <w:div w:id="1423182153">
      <w:marLeft w:val="0"/>
      <w:marRight w:val="0"/>
      <w:marTop w:val="0"/>
      <w:marBottom w:val="0"/>
      <w:divBdr>
        <w:top w:val="none" w:sz="0" w:space="0" w:color="auto"/>
        <w:left w:val="none" w:sz="0" w:space="0" w:color="auto"/>
        <w:bottom w:val="none" w:sz="0" w:space="0" w:color="auto"/>
        <w:right w:val="none" w:sz="0" w:space="0" w:color="auto"/>
      </w:divBdr>
      <w:divsChild>
        <w:div w:id="1423182159">
          <w:marLeft w:val="1080"/>
          <w:marRight w:val="0"/>
          <w:marTop w:val="100"/>
          <w:marBottom w:val="0"/>
          <w:divBdr>
            <w:top w:val="none" w:sz="0" w:space="0" w:color="auto"/>
            <w:left w:val="none" w:sz="0" w:space="0" w:color="auto"/>
            <w:bottom w:val="none" w:sz="0" w:space="0" w:color="auto"/>
            <w:right w:val="none" w:sz="0" w:space="0" w:color="auto"/>
          </w:divBdr>
        </w:div>
        <w:div w:id="1423182168">
          <w:marLeft w:val="360"/>
          <w:marRight w:val="0"/>
          <w:marTop w:val="200"/>
          <w:marBottom w:val="0"/>
          <w:divBdr>
            <w:top w:val="none" w:sz="0" w:space="0" w:color="auto"/>
            <w:left w:val="none" w:sz="0" w:space="0" w:color="auto"/>
            <w:bottom w:val="none" w:sz="0" w:space="0" w:color="auto"/>
            <w:right w:val="none" w:sz="0" w:space="0" w:color="auto"/>
          </w:divBdr>
        </w:div>
      </w:divsChild>
    </w:div>
    <w:div w:id="1423182157">
      <w:marLeft w:val="0"/>
      <w:marRight w:val="0"/>
      <w:marTop w:val="0"/>
      <w:marBottom w:val="0"/>
      <w:divBdr>
        <w:top w:val="none" w:sz="0" w:space="0" w:color="auto"/>
        <w:left w:val="none" w:sz="0" w:space="0" w:color="auto"/>
        <w:bottom w:val="none" w:sz="0" w:space="0" w:color="auto"/>
        <w:right w:val="none" w:sz="0" w:space="0" w:color="auto"/>
      </w:divBdr>
      <w:divsChild>
        <w:div w:id="1423182038">
          <w:marLeft w:val="360"/>
          <w:marRight w:val="0"/>
          <w:marTop w:val="200"/>
          <w:marBottom w:val="0"/>
          <w:divBdr>
            <w:top w:val="none" w:sz="0" w:space="0" w:color="auto"/>
            <w:left w:val="none" w:sz="0" w:space="0" w:color="auto"/>
            <w:bottom w:val="none" w:sz="0" w:space="0" w:color="auto"/>
            <w:right w:val="none" w:sz="0" w:space="0" w:color="auto"/>
          </w:divBdr>
        </w:div>
        <w:div w:id="1423182148">
          <w:marLeft w:val="1080"/>
          <w:marRight w:val="0"/>
          <w:marTop w:val="100"/>
          <w:marBottom w:val="0"/>
          <w:divBdr>
            <w:top w:val="none" w:sz="0" w:space="0" w:color="auto"/>
            <w:left w:val="none" w:sz="0" w:space="0" w:color="auto"/>
            <w:bottom w:val="none" w:sz="0" w:space="0" w:color="auto"/>
            <w:right w:val="none" w:sz="0" w:space="0" w:color="auto"/>
          </w:divBdr>
        </w:div>
        <w:div w:id="1423182150">
          <w:marLeft w:val="1080"/>
          <w:marRight w:val="0"/>
          <w:marTop w:val="100"/>
          <w:marBottom w:val="0"/>
          <w:divBdr>
            <w:top w:val="none" w:sz="0" w:space="0" w:color="auto"/>
            <w:left w:val="none" w:sz="0" w:space="0" w:color="auto"/>
            <w:bottom w:val="none" w:sz="0" w:space="0" w:color="auto"/>
            <w:right w:val="none" w:sz="0" w:space="0" w:color="auto"/>
          </w:divBdr>
        </w:div>
        <w:div w:id="1423182154">
          <w:marLeft w:val="1080"/>
          <w:marRight w:val="0"/>
          <w:marTop w:val="100"/>
          <w:marBottom w:val="0"/>
          <w:divBdr>
            <w:top w:val="none" w:sz="0" w:space="0" w:color="auto"/>
            <w:left w:val="none" w:sz="0" w:space="0" w:color="auto"/>
            <w:bottom w:val="none" w:sz="0" w:space="0" w:color="auto"/>
            <w:right w:val="none" w:sz="0" w:space="0" w:color="auto"/>
          </w:divBdr>
        </w:div>
        <w:div w:id="1423182161">
          <w:marLeft w:val="1080"/>
          <w:marRight w:val="0"/>
          <w:marTop w:val="100"/>
          <w:marBottom w:val="0"/>
          <w:divBdr>
            <w:top w:val="none" w:sz="0" w:space="0" w:color="auto"/>
            <w:left w:val="none" w:sz="0" w:space="0" w:color="auto"/>
            <w:bottom w:val="none" w:sz="0" w:space="0" w:color="auto"/>
            <w:right w:val="none" w:sz="0" w:space="0" w:color="auto"/>
          </w:divBdr>
        </w:div>
        <w:div w:id="1423182166">
          <w:marLeft w:val="360"/>
          <w:marRight w:val="0"/>
          <w:marTop w:val="200"/>
          <w:marBottom w:val="0"/>
          <w:divBdr>
            <w:top w:val="none" w:sz="0" w:space="0" w:color="auto"/>
            <w:left w:val="none" w:sz="0" w:space="0" w:color="auto"/>
            <w:bottom w:val="none" w:sz="0" w:space="0" w:color="auto"/>
            <w:right w:val="none" w:sz="0" w:space="0" w:color="auto"/>
          </w:divBdr>
        </w:div>
      </w:divsChild>
    </w:div>
    <w:div w:id="1423182160">
      <w:marLeft w:val="0"/>
      <w:marRight w:val="0"/>
      <w:marTop w:val="0"/>
      <w:marBottom w:val="0"/>
      <w:divBdr>
        <w:top w:val="none" w:sz="0" w:space="0" w:color="auto"/>
        <w:left w:val="none" w:sz="0" w:space="0" w:color="auto"/>
        <w:bottom w:val="none" w:sz="0" w:space="0" w:color="auto"/>
        <w:right w:val="none" w:sz="0" w:space="0" w:color="auto"/>
      </w:divBdr>
      <w:divsChild>
        <w:div w:id="1423182041">
          <w:marLeft w:val="1080"/>
          <w:marRight w:val="0"/>
          <w:marTop w:val="100"/>
          <w:marBottom w:val="0"/>
          <w:divBdr>
            <w:top w:val="none" w:sz="0" w:space="0" w:color="auto"/>
            <w:left w:val="none" w:sz="0" w:space="0" w:color="auto"/>
            <w:bottom w:val="none" w:sz="0" w:space="0" w:color="auto"/>
            <w:right w:val="none" w:sz="0" w:space="0" w:color="auto"/>
          </w:divBdr>
        </w:div>
        <w:div w:id="1423182158">
          <w:marLeft w:val="1080"/>
          <w:marRight w:val="0"/>
          <w:marTop w:val="100"/>
          <w:marBottom w:val="0"/>
          <w:divBdr>
            <w:top w:val="none" w:sz="0" w:space="0" w:color="auto"/>
            <w:left w:val="none" w:sz="0" w:space="0" w:color="auto"/>
            <w:bottom w:val="none" w:sz="0" w:space="0" w:color="auto"/>
            <w:right w:val="none" w:sz="0" w:space="0" w:color="auto"/>
          </w:divBdr>
        </w:div>
        <w:div w:id="1423182167">
          <w:marLeft w:val="360"/>
          <w:marRight w:val="0"/>
          <w:marTop w:val="200"/>
          <w:marBottom w:val="0"/>
          <w:divBdr>
            <w:top w:val="none" w:sz="0" w:space="0" w:color="auto"/>
            <w:left w:val="none" w:sz="0" w:space="0" w:color="auto"/>
            <w:bottom w:val="none" w:sz="0" w:space="0" w:color="auto"/>
            <w:right w:val="none" w:sz="0" w:space="0" w:color="auto"/>
          </w:divBdr>
        </w:div>
      </w:divsChild>
    </w:div>
    <w:div w:id="1423182162">
      <w:marLeft w:val="0"/>
      <w:marRight w:val="0"/>
      <w:marTop w:val="0"/>
      <w:marBottom w:val="0"/>
      <w:divBdr>
        <w:top w:val="none" w:sz="0" w:space="0" w:color="auto"/>
        <w:left w:val="none" w:sz="0" w:space="0" w:color="auto"/>
        <w:bottom w:val="none" w:sz="0" w:space="0" w:color="auto"/>
        <w:right w:val="none" w:sz="0" w:space="0" w:color="auto"/>
      </w:divBdr>
      <w:divsChild>
        <w:div w:id="1423182039">
          <w:marLeft w:val="360"/>
          <w:marRight w:val="0"/>
          <w:marTop w:val="200"/>
          <w:marBottom w:val="0"/>
          <w:divBdr>
            <w:top w:val="none" w:sz="0" w:space="0" w:color="auto"/>
            <w:left w:val="none" w:sz="0" w:space="0" w:color="auto"/>
            <w:bottom w:val="none" w:sz="0" w:space="0" w:color="auto"/>
            <w:right w:val="none" w:sz="0" w:space="0" w:color="auto"/>
          </w:divBdr>
        </w:div>
        <w:div w:id="1423182156">
          <w:marLeft w:val="1080"/>
          <w:marRight w:val="0"/>
          <w:marTop w:val="100"/>
          <w:marBottom w:val="0"/>
          <w:divBdr>
            <w:top w:val="none" w:sz="0" w:space="0" w:color="auto"/>
            <w:left w:val="none" w:sz="0" w:space="0" w:color="auto"/>
            <w:bottom w:val="none" w:sz="0" w:space="0" w:color="auto"/>
            <w:right w:val="none" w:sz="0" w:space="0" w:color="auto"/>
          </w:divBdr>
        </w:div>
        <w:div w:id="1423182165">
          <w:marLeft w:val="1080"/>
          <w:marRight w:val="0"/>
          <w:marTop w:val="100"/>
          <w:marBottom w:val="0"/>
          <w:divBdr>
            <w:top w:val="none" w:sz="0" w:space="0" w:color="auto"/>
            <w:left w:val="none" w:sz="0" w:space="0" w:color="auto"/>
            <w:bottom w:val="none" w:sz="0" w:space="0" w:color="auto"/>
            <w:right w:val="none" w:sz="0" w:space="0" w:color="auto"/>
          </w:divBdr>
        </w:div>
      </w:divsChild>
    </w:div>
    <w:div w:id="1423182164">
      <w:marLeft w:val="0"/>
      <w:marRight w:val="0"/>
      <w:marTop w:val="0"/>
      <w:marBottom w:val="0"/>
      <w:divBdr>
        <w:top w:val="none" w:sz="0" w:space="0" w:color="auto"/>
        <w:left w:val="none" w:sz="0" w:space="0" w:color="auto"/>
        <w:bottom w:val="none" w:sz="0" w:space="0" w:color="auto"/>
        <w:right w:val="none" w:sz="0" w:space="0" w:color="auto"/>
      </w:divBdr>
      <w:divsChild>
        <w:div w:id="1423182040">
          <w:marLeft w:val="1080"/>
          <w:marRight w:val="0"/>
          <w:marTop w:val="100"/>
          <w:marBottom w:val="0"/>
          <w:divBdr>
            <w:top w:val="none" w:sz="0" w:space="0" w:color="auto"/>
            <w:left w:val="none" w:sz="0" w:space="0" w:color="auto"/>
            <w:bottom w:val="none" w:sz="0" w:space="0" w:color="auto"/>
            <w:right w:val="none" w:sz="0" w:space="0" w:color="auto"/>
          </w:divBdr>
        </w:div>
        <w:div w:id="1423182155">
          <w:marLeft w:val="1080"/>
          <w:marRight w:val="0"/>
          <w:marTop w:val="100"/>
          <w:marBottom w:val="0"/>
          <w:divBdr>
            <w:top w:val="none" w:sz="0" w:space="0" w:color="auto"/>
            <w:left w:val="none" w:sz="0" w:space="0" w:color="auto"/>
            <w:bottom w:val="none" w:sz="0" w:space="0" w:color="auto"/>
            <w:right w:val="none" w:sz="0" w:space="0" w:color="auto"/>
          </w:divBdr>
        </w:div>
        <w:div w:id="142318216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CBA1-BC48-44BA-8CCB-5DB0278F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cp:revision>
  <dcterms:created xsi:type="dcterms:W3CDTF">2023-11-16T12:36:00Z</dcterms:created>
  <dcterms:modified xsi:type="dcterms:W3CDTF">2023-11-16T12:36:00Z</dcterms:modified>
</cp:coreProperties>
</file>